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276DB" w14:textId="77777777" w:rsidR="0076263A" w:rsidRPr="009665C6" w:rsidRDefault="0076263A" w:rsidP="0076263A">
      <w:pPr>
        <w:pStyle w:val="Untertitel"/>
        <w:rPr>
          <w:rFonts w:ascii="Arial Black" w:hAnsi="Arial Black"/>
          <w:sz w:val="24"/>
          <w:szCs w:val="24"/>
        </w:rPr>
      </w:pPr>
      <w:r w:rsidRPr="009665C6">
        <w:rPr>
          <w:rFonts w:ascii="Arial Black" w:hAnsi="Arial Black"/>
          <w:sz w:val="24"/>
          <w:szCs w:val="24"/>
        </w:rPr>
        <w:t>Vereinbarung</w:t>
      </w:r>
    </w:p>
    <w:p w14:paraId="2C267A27" w14:textId="77777777" w:rsidR="0076263A" w:rsidRPr="009665C6" w:rsidRDefault="0076263A" w:rsidP="0076263A">
      <w:pPr>
        <w:jc w:val="center"/>
        <w:rPr>
          <w:rFonts w:ascii="Arial Black" w:hAnsi="Arial Black"/>
          <w:sz w:val="24"/>
          <w:szCs w:val="24"/>
        </w:rPr>
      </w:pPr>
      <w:r w:rsidRPr="009665C6">
        <w:rPr>
          <w:rFonts w:ascii="Arial Black" w:hAnsi="Arial Black"/>
          <w:sz w:val="24"/>
          <w:szCs w:val="24"/>
        </w:rPr>
        <w:t xml:space="preserve">über die Gewährung von Zuschüssen </w:t>
      </w:r>
    </w:p>
    <w:p w14:paraId="5B28EA0B" w14:textId="77777777" w:rsidR="0076263A" w:rsidRPr="009665C6" w:rsidRDefault="0076263A" w:rsidP="0076263A">
      <w:pPr>
        <w:jc w:val="center"/>
        <w:rPr>
          <w:rFonts w:ascii="Arial Black" w:hAnsi="Arial Black"/>
          <w:sz w:val="24"/>
          <w:szCs w:val="24"/>
        </w:rPr>
      </w:pPr>
      <w:r w:rsidRPr="009665C6">
        <w:rPr>
          <w:rFonts w:ascii="Arial Black" w:hAnsi="Arial Black"/>
          <w:sz w:val="24"/>
          <w:szCs w:val="24"/>
        </w:rPr>
        <w:t>zur Sicherstellung einer ausreichenden Verkehrsbedienung</w:t>
      </w:r>
    </w:p>
    <w:p w14:paraId="4BA78F36" w14:textId="0F7D8E2A" w:rsidR="0076263A" w:rsidRPr="009665C6" w:rsidRDefault="0076263A" w:rsidP="0076263A">
      <w:pPr>
        <w:jc w:val="center"/>
        <w:rPr>
          <w:rFonts w:ascii="Arial Black" w:hAnsi="Arial Black" w:cs="Arial"/>
          <w:sz w:val="24"/>
          <w:szCs w:val="24"/>
        </w:rPr>
      </w:pPr>
      <w:r w:rsidRPr="009665C6">
        <w:rPr>
          <w:rFonts w:ascii="Arial Black" w:hAnsi="Arial Black" w:cs="Arial"/>
          <w:sz w:val="24"/>
          <w:szCs w:val="24"/>
        </w:rPr>
        <w:t xml:space="preserve">im Linienbündel </w:t>
      </w:r>
      <w:r w:rsidR="00081AD9">
        <w:rPr>
          <w:rFonts w:ascii="Arial Black" w:hAnsi="Arial Black" w:cs="Arial"/>
          <w:sz w:val="24"/>
          <w:szCs w:val="24"/>
        </w:rPr>
        <w:t>Frankenthal</w:t>
      </w:r>
    </w:p>
    <w:p w14:paraId="762DD94A" w14:textId="77777777" w:rsidR="002034CB" w:rsidRPr="009665C6" w:rsidRDefault="002034CB" w:rsidP="0076263A">
      <w:pPr>
        <w:jc w:val="center"/>
        <w:rPr>
          <w:rFonts w:ascii="Arial Black" w:hAnsi="Arial Black" w:cs="Arial"/>
          <w:sz w:val="24"/>
          <w:szCs w:val="24"/>
        </w:rPr>
      </w:pPr>
      <w:r w:rsidRPr="009665C6">
        <w:rPr>
          <w:rFonts w:ascii="Arial Black" w:hAnsi="Arial Black"/>
          <w:sz w:val="24"/>
          <w:szCs w:val="24"/>
        </w:rPr>
        <w:t>(Konzessionsvertrag)</w:t>
      </w:r>
    </w:p>
    <w:p w14:paraId="57F5E172" w14:textId="77777777" w:rsidR="0076263A" w:rsidRPr="00E95ABF" w:rsidRDefault="0076263A" w:rsidP="0076263A">
      <w:pPr>
        <w:jc w:val="center"/>
        <w:rPr>
          <w:rFonts w:ascii="Arial" w:hAnsi="Arial" w:cs="Arial"/>
          <w:sz w:val="16"/>
          <w:szCs w:val="16"/>
        </w:rPr>
      </w:pPr>
    </w:p>
    <w:p w14:paraId="0ED6AC1B" w14:textId="5D10B9B1" w:rsidR="000C7BE9" w:rsidRDefault="000C7BE9" w:rsidP="00912D50">
      <w:pPr>
        <w:spacing w:after="120"/>
        <w:rPr>
          <w:rFonts w:ascii="Arial" w:hAnsi="Arial" w:cs="Arial"/>
        </w:rPr>
      </w:pPr>
      <w:r>
        <w:rPr>
          <w:rFonts w:ascii="Arial" w:hAnsi="Arial" w:cs="Arial"/>
        </w:rPr>
        <w:t>z</w:t>
      </w:r>
      <w:r w:rsidR="0076263A" w:rsidRPr="002034CB">
        <w:rPr>
          <w:rFonts w:ascii="Arial" w:hAnsi="Arial" w:cs="Arial"/>
        </w:rPr>
        <w:t>wischen</w:t>
      </w:r>
      <w:r w:rsidR="00D702A1">
        <w:rPr>
          <w:rFonts w:ascii="Arial" w:hAnsi="Arial" w:cs="Arial"/>
        </w:rPr>
        <w:t xml:space="preserve"> </w:t>
      </w:r>
      <w:r w:rsidR="00292F9E">
        <w:rPr>
          <w:rFonts w:ascii="Arial" w:hAnsi="Arial" w:cs="Arial"/>
        </w:rPr>
        <w:t>dem</w:t>
      </w:r>
    </w:p>
    <w:p w14:paraId="5C954B8B" w14:textId="4D122E19" w:rsidR="00BA5876" w:rsidRPr="00912D50" w:rsidRDefault="00081AD9" w:rsidP="00BA5876">
      <w:pPr>
        <w:jc w:val="center"/>
        <w:rPr>
          <w:rFonts w:ascii="Arial" w:hAnsi="Arial" w:cs="Arial"/>
          <w:b/>
          <w:sz w:val="28"/>
          <w:szCs w:val="24"/>
        </w:rPr>
      </w:pPr>
      <w:r w:rsidRPr="00912D50">
        <w:rPr>
          <w:rFonts w:ascii="Arial" w:hAnsi="Arial" w:cs="Arial"/>
          <w:b/>
          <w:sz w:val="24"/>
        </w:rPr>
        <w:t>Rhein-Pfalz-Kreis</w:t>
      </w:r>
    </w:p>
    <w:p w14:paraId="21423677" w14:textId="7BDDFA74" w:rsidR="00912D50" w:rsidRPr="00292F9E" w:rsidRDefault="00081AD9" w:rsidP="00912D50">
      <w:pPr>
        <w:spacing w:after="280"/>
        <w:jc w:val="center"/>
        <w:rPr>
          <w:rFonts w:ascii="Arial" w:hAnsi="Arial" w:cs="Arial"/>
          <w:szCs w:val="22"/>
        </w:rPr>
      </w:pPr>
      <w:r w:rsidRPr="00292F9E">
        <w:rPr>
          <w:rFonts w:ascii="Arial" w:hAnsi="Arial" w:cs="Arial"/>
          <w:szCs w:val="22"/>
        </w:rPr>
        <w:t>Europaplatz 5, 67063 Ludwigshafen/Rhein</w:t>
      </w:r>
    </w:p>
    <w:p w14:paraId="41C3D230" w14:textId="37BF5527" w:rsidR="00292F9E" w:rsidRPr="00292F9E" w:rsidRDefault="00292F9E" w:rsidP="00292F9E">
      <w:pPr>
        <w:spacing w:after="240"/>
        <w:rPr>
          <w:rFonts w:ascii="Arial" w:hAnsi="Arial" w:cs="Arial"/>
          <w:szCs w:val="22"/>
        </w:rPr>
      </w:pPr>
      <w:r w:rsidRPr="00292F9E">
        <w:rPr>
          <w:rFonts w:ascii="Arial" w:hAnsi="Arial" w:cs="Arial"/>
          <w:szCs w:val="22"/>
        </w:rPr>
        <w:t xml:space="preserve">vertreten durch </w:t>
      </w:r>
      <w:r>
        <w:rPr>
          <w:rFonts w:ascii="Arial" w:hAnsi="Arial" w:cs="Arial"/>
          <w:szCs w:val="22"/>
        </w:rPr>
        <w:t>Herrn Landrat Clemens Körner</w:t>
      </w:r>
    </w:p>
    <w:p w14:paraId="43086DCD" w14:textId="57AB604F" w:rsidR="00292F9E" w:rsidRPr="00292F9E" w:rsidRDefault="00292F9E" w:rsidP="00912D50">
      <w:pPr>
        <w:spacing w:after="120"/>
        <w:rPr>
          <w:rFonts w:ascii="Arial" w:hAnsi="Arial" w:cs="Arial"/>
          <w:szCs w:val="22"/>
        </w:rPr>
      </w:pPr>
      <w:r w:rsidRPr="00912D50">
        <w:rPr>
          <w:rFonts w:ascii="Arial" w:hAnsi="Arial" w:cs="Arial"/>
        </w:rPr>
        <w:t>der</w:t>
      </w:r>
      <w:bookmarkStart w:id="0" w:name="_GoBack"/>
      <w:bookmarkEnd w:id="0"/>
    </w:p>
    <w:p w14:paraId="177335E7" w14:textId="51D1E446" w:rsidR="00081AD9" w:rsidRPr="00912D50" w:rsidRDefault="00081AD9" w:rsidP="00081AD9">
      <w:pPr>
        <w:jc w:val="center"/>
        <w:rPr>
          <w:rFonts w:ascii="Arial" w:hAnsi="Arial" w:cs="Arial"/>
          <w:b/>
          <w:sz w:val="24"/>
          <w:szCs w:val="22"/>
        </w:rPr>
      </w:pPr>
      <w:r w:rsidRPr="00912D50">
        <w:rPr>
          <w:rFonts w:ascii="Arial" w:hAnsi="Arial" w:cs="Arial"/>
          <w:b/>
          <w:sz w:val="24"/>
          <w:szCs w:val="22"/>
        </w:rPr>
        <w:t>Stadt Frankenthal</w:t>
      </w:r>
    </w:p>
    <w:p w14:paraId="39E7A9EC" w14:textId="3CE60DFE" w:rsidR="00081AD9" w:rsidRPr="00292F9E" w:rsidRDefault="00081AD9" w:rsidP="00912D50">
      <w:pPr>
        <w:spacing w:after="280"/>
        <w:jc w:val="center"/>
        <w:rPr>
          <w:rFonts w:ascii="Arial" w:hAnsi="Arial" w:cs="Arial"/>
          <w:szCs w:val="22"/>
        </w:rPr>
      </w:pPr>
      <w:r w:rsidRPr="00292F9E">
        <w:rPr>
          <w:rFonts w:ascii="Arial" w:hAnsi="Arial" w:cs="Arial"/>
          <w:szCs w:val="22"/>
        </w:rPr>
        <w:t>Rathausplatz 2-7, 67227 Frankenthal</w:t>
      </w:r>
    </w:p>
    <w:p w14:paraId="5968AC33" w14:textId="7402AD5E" w:rsidR="00292F9E" w:rsidRDefault="00292F9E" w:rsidP="00292F9E">
      <w:pPr>
        <w:spacing w:after="240"/>
        <w:rPr>
          <w:rFonts w:ascii="Arial" w:hAnsi="Arial" w:cs="Arial"/>
          <w:szCs w:val="22"/>
        </w:rPr>
      </w:pPr>
      <w:r w:rsidRPr="00292F9E">
        <w:rPr>
          <w:rFonts w:ascii="Arial" w:hAnsi="Arial" w:cs="Arial"/>
          <w:szCs w:val="22"/>
        </w:rPr>
        <w:t xml:space="preserve">vertreten durch </w:t>
      </w:r>
      <w:r>
        <w:rPr>
          <w:rFonts w:ascii="Arial" w:hAnsi="Arial" w:cs="Arial"/>
          <w:szCs w:val="22"/>
        </w:rPr>
        <w:t xml:space="preserve">Herrn Oberbürgermeister Martin </w:t>
      </w:r>
      <w:proofErr w:type="spellStart"/>
      <w:r>
        <w:rPr>
          <w:rFonts w:ascii="Arial" w:hAnsi="Arial" w:cs="Arial"/>
          <w:szCs w:val="22"/>
        </w:rPr>
        <w:t>Hebich</w:t>
      </w:r>
      <w:proofErr w:type="spellEnd"/>
    </w:p>
    <w:p w14:paraId="44FAA35E" w14:textId="183F8F49" w:rsidR="00A35195" w:rsidRPr="00292F9E" w:rsidRDefault="00292F9E" w:rsidP="00912D50">
      <w:pPr>
        <w:spacing w:after="120"/>
        <w:rPr>
          <w:rFonts w:ascii="Arial" w:hAnsi="Arial" w:cs="Arial"/>
          <w:szCs w:val="22"/>
        </w:rPr>
      </w:pPr>
      <w:r w:rsidRPr="00912D50">
        <w:rPr>
          <w:rFonts w:ascii="Arial" w:hAnsi="Arial" w:cs="Arial"/>
        </w:rPr>
        <w:t>der</w:t>
      </w:r>
    </w:p>
    <w:p w14:paraId="491808F6" w14:textId="4697EC5C" w:rsidR="00081AD9" w:rsidRPr="00912D50" w:rsidRDefault="00081AD9" w:rsidP="00081AD9">
      <w:pPr>
        <w:jc w:val="center"/>
        <w:rPr>
          <w:rFonts w:ascii="Arial" w:hAnsi="Arial" w:cs="Arial"/>
          <w:b/>
          <w:sz w:val="24"/>
          <w:szCs w:val="22"/>
        </w:rPr>
      </w:pPr>
      <w:r w:rsidRPr="00912D50">
        <w:rPr>
          <w:rFonts w:ascii="Arial" w:hAnsi="Arial" w:cs="Arial"/>
          <w:b/>
          <w:sz w:val="24"/>
          <w:szCs w:val="22"/>
        </w:rPr>
        <w:t>Stadt Worms</w:t>
      </w:r>
    </w:p>
    <w:p w14:paraId="3A1C8F66" w14:textId="41938944" w:rsidR="00081AD9" w:rsidRPr="00292F9E" w:rsidRDefault="00081AD9" w:rsidP="00912D50">
      <w:pPr>
        <w:spacing w:after="280"/>
        <w:jc w:val="center"/>
        <w:rPr>
          <w:rFonts w:ascii="Arial" w:hAnsi="Arial" w:cs="Arial"/>
          <w:szCs w:val="22"/>
        </w:rPr>
      </w:pPr>
      <w:r w:rsidRPr="00292F9E">
        <w:rPr>
          <w:rFonts w:ascii="Arial" w:hAnsi="Arial" w:cs="Arial"/>
          <w:szCs w:val="22"/>
        </w:rPr>
        <w:t>Marktplatz 2, 67547 Worms</w:t>
      </w:r>
    </w:p>
    <w:p w14:paraId="7125B73A" w14:textId="6855052F" w:rsidR="00292F9E" w:rsidRPr="00292F9E" w:rsidRDefault="00292F9E" w:rsidP="00292F9E">
      <w:pPr>
        <w:spacing w:after="240"/>
        <w:rPr>
          <w:rFonts w:ascii="Arial" w:hAnsi="Arial" w:cs="Arial"/>
          <w:szCs w:val="22"/>
        </w:rPr>
      </w:pPr>
      <w:r w:rsidRPr="00292F9E">
        <w:rPr>
          <w:rFonts w:ascii="Arial" w:hAnsi="Arial" w:cs="Arial"/>
          <w:szCs w:val="22"/>
        </w:rPr>
        <w:t xml:space="preserve">vertreten durch </w:t>
      </w:r>
      <w:r>
        <w:rPr>
          <w:rFonts w:ascii="Arial" w:hAnsi="Arial" w:cs="Arial"/>
          <w:szCs w:val="22"/>
        </w:rPr>
        <w:t>Herrn Oberbürgermeister Adolf Kessel</w:t>
      </w:r>
    </w:p>
    <w:p w14:paraId="6B7C3055" w14:textId="056748CD" w:rsidR="00081AD9" w:rsidRPr="00292F9E" w:rsidRDefault="00292F9E" w:rsidP="00912D50">
      <w:pPr>
        <w:spacing w:after="120"/>
        <w:rPr>
          <w:rFonts w:ascii="Arial" w:hAnsi="Arial" w:cs="Arial"/>
          <w:szCs w:val="22"/>
        </w:rPr>
      </w:pPr>
      <w:r w:rsidRPr="00912D50">
        <w:rPr>
          <w:rFonts w:ascii="Arial" w:hAnsi="Arial" w:cs="Arial"/>
        </w:rPr>
        <w:t>sowie</w:t>
      </w:r>
      <w:r w:rsidRPr="00292F9E">
        <w:rPr>
          <w:rFonts w:ascii="Arial" w:hAnsi="Arial" w:cs="Arial"/>
          <w:szCs w:val="22"/>
        </w:rPr>
        <w:t xml:space="preserve"> der</w:t>
      </w:r>
    </w:p>
    <w:p w14:paraId="44DFB6D3" w14:textId="6BCE4B8A" w:rsidR="00081AD9" w:rsidRPr="00912D50" w:rsidRDefault="00081AD9" w:rsidP="00081AD9">
      <w:pPr>
        <w:jc w:val="center"/>
        <w:rPr>
          <w:rFonts w:ascii="Arial" w:hAnsi="Arial" w:cs="Arial"/>
          <w:b/>
          <w:sz w:val="24"/>
          <w:szCs w:val="22"/>
        </w:rPr>
      </w:pPr>
      <w:r w:rsidRPr="00912D50">
        <w:rPr>
          <w:rFonts w:ascii="Arial" w:hAnsi="Arial" w:cs="Arial"/>
          <w:b/>
          <w:sz w:val="24"/>
          <w:szCs w:val="22"/>
        </w:rPr>
        <w:t>Stadt Ludwigshafen</w:t>
      </w:r>
    </w:p>
    <w:p w14:paraId="5575870E" w14:textId="0DF94835" w:rsidR="00081AD9" w:rsidRPr="00292F9E" w:rsidRDefault="00081AD9" w:rsidP="00912D50">
      <w:pPr>
        <w:spacing w:after="280"/>
        <w:jc w:val="center"/>
        <w:rPr>
          <w:rFonts w:ascii="Arial" w:hAnsi="Arial" w:cs="Arial"/>
          <w:szCs w:val="22"/>
        </w:rPr>
      </w:pPr>
      <w:r w:rsidRPr="00292F9E">
        <w:rPr>
          <w:rFonts w:ascii="Arial" w:hAnsi="Arial" w:cs="Arial"/>
          <w:szCs w:val="22"/>
        </w:rPr>
        <w:t>Rathausplatz 20, 67059 Ludwigshafen/Rhein</w:t>
      </w:r>
    </w:p>
    <w:p w14:paraId="2229F493" w14:textId="5E1BB2EE" w:rsidR="00292F9E" w:rsidRDefault="00292F9E" w:rsidP="00292F9E">
      <w:pPr>
        <w:spacing w:after="240"/>
        <w:rPr>
          <w:rFonts w:ascii="Arial" w:hAnsi="Arial" w:cs="Arial"/>
          <w:szCs w:val="22"/>
        </w:rPr>
      </w:pPr>
      <w:r>
        <w:rPr>
          <w:rFonts w:ascii="Arial" w:hAnsi="Arial" w:cs="Arial"/>
          <w:szCs w:val="22"/>
        </w:rPr>
        <w:t xml:space="preserve">vertreten durch </w:t>
      </w:r>
      <w:r>
        <w:rPr>
          <w:rFonts w:ascii="Arial" w:hAnsi="Arial" w:cs="Arial"/>
          <w:szCs w:val="22"/>
        </w:rPr>
        <w:t>Frau Oberbürgermeisterin Jutta Steinruck</w:t>
      </w:r>
    </w:p>
    <w:p w14:paraId="5E5A2A48" w14:textId="77777777" w:rsidR="0076263A" w:rsidRPr="00691A11" w:rsidRDefault="001F4D62" w:rsidP="00912D50">
      <w:pPr>
        <w:spacing w:after="240"/>
        <w:rPr>
          <w:rFonts w:ascii="Arial" w:hAnsi="Arial" w:cs="Arial"/>
          <w:szCs w:val="22"/>
        </w:rPr>
      </w:pPr>
      <w:r>
        <w:rPr>
          <w:rFonts w:ascii="Arial" w:hAnsi="Arial" w:cs="Arial"/>
          <w:szCs w:val="22"/>
        </w:rPr>
        <w:t>- nachfolgend „Konzessionsgeber</w:t>
      </w:r>
      <w:r w:rsidR="00A35195" w:rsidRPr="00A35195">
        <w:rPr>
          <w:rFonts w:ascii="Arial" w:hAnsi="Arial" w:cs="Arial"/>
          <w:szCs w:val="22"/>
        </w:rPr>
        <w:t>“ genannt -</w:t>
      </w:r>
    </w:p>
    <w:p w14:paraId="754325B4" w14:textId="77777777" w:rsidR="0076263A" w:rsidRPr="00691A11" w:rsidRDefault="0076263A" w:rsidP="0076263A">
      <w:pPr>
        <w:rPr>
          <w:rFonts w:ascii="Arial" w:hAnsi="Arial" w:cs="Arial"/>
          <w:szCs w:val="22"/>
        </w:rPr>
      </w:pPr>
      <w:r w:rsidRPr="00691A11">
        <w:rPr>
          <w:rFonts w:ascii="Arial" w:hAnsi="Arial" w:cs="Arial"/>
          <w:szCs w:val="22"/>
        </w:rPr>
        <w:t>und</w:t>
      </w:r>
    </w:p>
    <w:p w14:paraId="2762F27C" w14:textId="77777777" w:rsidR="0076263A" w:rsidRDefault="0076263A" w:rsidP="0054376D">
      <w:pPr>
        <w:jc w:val="center"/>
        <w:rPr>
          <w:rFonts w:ascii="Arial" w:hAnsi="Arial" w:cs="Arial"/>
        </w:rPr>
      </w:pPr>
      <w:r w:rsidRPr="002034CB">
        <w:rPr>
          <w:rFonts w:ascii="Arial" w:hAnsi="Arial" w:cs="Arial"/>
        </w:rPr>
        <w:t>N.N.</w:t>
      </w:r>
    </w:p>
    <w:p w14:paraId="19FD591D" w14:textId="77777777" w:rsidR="0054376D" w:rsidRPr="002034CB" w:rsidRDefault="0054376D" w:rsidP="0054376D">
      <w:pPr>
        <w:jc w:val="center"/>
        <w:rPr>
          <w:rFonts w:ascii="Arial" w:hAnsi="Arial" w:cs="Arial"/>
        </w:rPr>
      </w:pPr>
    </w:p>
    <w:p w14:paraId="27506DC0" w14:textId="77777777" w:rsidR="0076263A" w:rsidRDefault="0076263A" w:rsidP="00912D50">
      <w:pPr>
        <w:rPr>
          <w:rFonts w:ascii="Arial" w:hAnsi="Arial" w:cs="Arial"/>
        </w:rPr>
      </w:pPr>
      <w:r w:rsidRPr="002034CB">
        <w:rPr>
          <w:rFonts w:ascii="Arial" w:hAnsi="Arial" w:cs="Arial"/>
        </w:rPr>
        <w:t>- nachfolgend „</w:t>
      </w:r>
      <w:r w:rsidR="002034CB">
        <w:rPr>
          <w:rFonts w:ascii="Arial" w:hAnsi="Arial" w:cs="Arial"/>
        </w:rPr>
        <w:t>Konzessionsnehmer</w:t>
      </w:r>
      <w:r w:rsidRPr="002034CB">
        <w:rPr>
          <w:rFonts w:ascii="Arial" w:hAnsi="Arial" w:cs="Arial"/>
        </w:rPr>
        <w:t xml:space="preserve">“ genannt </w:t>
      </w:r>
      <w:r w:rsidR="000E3CF5">
        <w:rPr>
          <w:rFonts w:ascii="Arial" w:hAnsi="Arial" w:cs="Arial"/>
        </w:rPr>
        <w:t>–</w:t>
      </w:r>
    </w:p>
    <w:p w14:paraId="538F2BC7" w14:textId="77777777" w:rsidR="000E3CF5" w:rsidRPr="002034CB" w:rsidRDefault="000E3CF5" w:rsidP="0076263A">
      <w:pPr>
        <w:rPr>
          <w:rFonts w:ascii="Arial" w:hAnsi="Arial" w:cs="Arial"/>
        </w:rPr>
      </w:pPr>
    </w:p>
    <w:p w14:paraId="368F40A5" w14:textId="77777777" w:rsidR="0076263A" w:rsidRPr="002034CB" w:rsidRDefault="0076263A" w:rsidP="0076263A">
      <w:pPr>
        <w:rPr>
          <w:rFonts w:ascii="Arial" w:hAnsi="Arial" w:cs="Arial"/>
        </w:rPr>
      </w:pPr>
      <w:r w:rsidRPr="002034CB">
        <w:rPr>
          <w:rFonts w:ascii="Arial" w:hAnsi="Arial" w:cs="Arial"/>
        </w:rPr>
        <w:t>wird folgende Zuschussvereinbarung zur Sicherstellung einer ausreichenden Verkehrsbedienung im Buspersonennahverkehr geschlossen.</w:t>
      </w:r>
    </w:p>
    <w:p w14:paraId="30AFBB21" w14:textId="77777777" w:rsidR="000E3CF5" w:rsidRDefault="002F2D3B" w:rsidP="00625CA0">
      <w:pPr>
        <w:jc w:val="center"/>
        <w:rPr>
          <w:rFonts w:ascii="Arial" w:hAnsi="Arial" w:cs="Arial"/>
          <w:b/>
          <w:bCs/>
          <w:sz w:val="28"/>
        </w:rPr>
      </w:pPr>
      <w:bookmarkStart w:id="1" w:name="_Toc83547274"/>
      <w:bookmarkStart w:id="2" w:name="_Toc83548736"/>
      <w:bookmarkStart w:id="3" w:name="_Toc126922559"/>
      <w:r>
        <w:rPr>
          <w:rFonts w:ascii="Arial" w:hAnsi="Arial" w:cs="Arial"/>
          <w:b/>
          <w:bCs/>
          <w:sz w:val="28"/>
        </w:rPr>
        <w:br w:type="page"/>
      </w:r>
    </w:p>
    <w:p w14:paraId="60AABBE0" w14:textId="77777777" w:rsidR="0076263A" w:rsidRPr="002034CB" w:rsidRDefault="0076263A" w:rsidP="00625CA0">
      <w:pPr>
        <w:jc w:val="center"/>
        <w:rPr>
          <w:rFonts w:ascii="Arial" w:hAnsi="Arial" w:cs="Arial"/>
          <w:b/>
          <w:bCs/>
          <w:sz w:val="28"/>
        </w:rPr>
      </w:pPr>
      <w:r w:rsidRPr="002034CB">
        <w:rPr>
          <w:rFonts w:ascii="Arial" w:hAnsi="Arial" w:cs="Arial"/>
          <w:b/>
          <w:bCs/>
          <w:sz w:val="28"/>
        </w:rPr>
        <w:lastRenderedPageBreak/>
        <w:t>Präambel</w:t>
      </w:r>
      <w:bookmarkEnd w:id="1"/>
      <w:bookmarkEnd w:id="2"/>
      <w:bookmarkEnd w:id="3"/>
    </w:p>
    <w:p w14:paraId="10F666E1" w14:textId="77777777" w:rsidR="00625CA0" w:rsidRPr="002034CB" w:rsidRDefault="00625CA0" w:rsidP="00625CA0">
      <w:pPr>
        <w:jc w:val="center"/>
        <w:rPr>
          <w:rFonts w:ascii="Arial" w:hAnsi="Arial" w:cs="Arial"/>
          <w:b/>
          <w:bCs/>
          <w:sz w:val="28"/>
        </w:rPr>
      </w:pPr>
    </w:p>
    <w:p w14:paraId="57D58BCC" w14:textId="77777777" w:rsidR="0076263A" w:rsidRPr="002034CB" w:rsidRDefault="006A7A9A" w:rsidP="0076263A">
      <w:pPr>
        <w:numPr>
          <w:ilvl w:val="0"/>
          <w:numId w:val="2"/>
        </w:numPr>
        <w:spacing w:after="120"/>
        <w:jc w:val="both"/>
        <w:rPr>
          <w:rFonts w:ascii="Arial" w:hAnsi="Arial" w:cs="Arial"/>
        </w:rPr>
      </w:pPr>
      <w:r w:rsidRPr="002034CB">
        <w:rPr>
          <w:rFonts w:ascii="Arial" w:hAnsi="Arial" w:cs="Arial"/>
        </w:rPr>
        <w:t>Der Konzessionsvertrag ist ein öffentlicher Dienstleistungsauftrag im Sinne der EU-Verordnung 1370/07</w:t>
      </w:r>
      <w:r w:rsidR="0076263A" w:rsidRPr="002034CB">
        <w:rPr>
          <w:rFonts w:ascii="Arial" w:hAnsi="Arial" w:cs="Arial"/>
        </w:rPr>
        <w:t>.</w:t>
      </w:r>
    </w:p>
    <w:p w14:paraId="3660E495" w14:textId="77777777" w:rsidR="0076263A" w:rsidRPr="00BA5876" w:rsidRDefault="0076263A" w:rsidP="0076263A">
      <w:pPr>
        <w:numPr>
          <w:ilvl w:val="0"/>
          <w:numId w:val="2"/>
        </w:numPr>
        <w:spacing w:after="120"/>
        <w:jc w:val="both"/>
        <w:rPr>
          <w:rFonts w:ascii="Arial" w:hAnsi="Arial" w:cs="Arial"/>
        </w:rPr>
      </w:pPr>
      <w:r w:rsidRPr="00BA5876">
        <w:rPr>
          <w:rFonts w:ascii="Arial" w:hAnsi="Arial" w:cs="Arial"/>
        </w:rPr>
        <w:t>Sie basiert auf der Grundlage</w:t>
      </w:r>
      <w:r w:rsidR="002034CB" w:rsidRPr="00BA5876">
        <w:rPr>
          <w:rFonts w:ascii="Arial" w:hAnsi="Arial" w:cs="Arial"/>
        </w:rPr>
        <w:t xml:space="preserve"> der VO 1370/07,</w:t>
      </w:r>
      <w:r w:rsidRPr="00BA5876">
        <w:rPr>
          <w:rFonts w:ascii="Arial" w:hAnsi="Arial" w:cs="Arial"/>
        </w:rPr>
        <w:t xml:space="preserve"> des Gesetzes zur Regionalisierung des öffentlichen Personennahverkehrs (</w:t>
      </w:r>
      <w:proofErr w:type="spellStart"/>
      <w:r w:rsidRPr="00BA5876">
        <w:rPr>
          <w:rFonts w:ascii="Arial" w:hAnsi="Arial" w:cs="Arial"/>
        </w:rPr>
        <w:t>Regionalisierungsgesetz</w:t>
      </w:r>
      <w:proofErr w:type="spellEnd"/>
      <w:r w:rsidRPr="00BA5876">
        <w:rPr>
          <w:rFonts w:ascii="Arial" w:hAnsi="Arial" w:cs="Arial"/>
        </w:rPr>
        <w:t xml:space="preserve">), den Bestimmungen des Personenbeförderungsgesetzes sowie </w:t>
      </w:r>
      <w:r w:rsidR="00691A11">
        <w:rPr>
          <w:rFonts w:ascii="Arial" w:hAnsi="Arial" w:cs="Arial"/>
        </w:rPr>
        <w:t>der</w:t>
      </w:r>
      <w:r w:rsidR="00BA5876" w:rsidRPr="00BA5876">
        <w:rPr>
          <w:rFonts w:ascii="Arial" w:hAnsi="Arial" w:cs="Arial"/>
        </w:rPr>
        <w:t xml:space="preserve"> Gesetz</w:t>
      </w:r>
      <w:r w:rsidR="00691A11">
        <w:rPr>
          <w:rFonts w:ascii="Arial" w:hAnsi="Arial" w:cs="Arial"/>
        </w:rPr>
        <w:t>e</w:t>
      </w:r>
      <w:r w:rsidR="00BA5876" w:rsidRPr="00BA5876">
        <w:rPr>
          <w:rFonts w:ascii="Arial" w:hAnsi="Arial" w:cs="Arial"/>
        </w:rPr>
        <w:t xml:space="preserve"> über den öffentlichen Personennahverkehr </w:t>
      </w:r>
      <w:r w:rsidR="00AE3DDE">
        <w:rPr>
          <w:rFonts w:ascii="Arial" w:hAnsi="Arial" w:cs="Arial"/>
        </w:rPr>
        <w:t xml:space="preserve">des Landes </w:t>
      </w:r>
      <w:r w:rsidR="007C3176">
        <w:rPr>
          <w:rFonts w:ascii="Arial" w:hAnsi="Arial" w:cs="Arial"/>
        </w:rPr>
        <w:t>Rheinland-Pfalz</w:t>
      </w:r>
      <w:r w:rsidR="00AE3DDE">
        <w:rPr>
          <w:rFonts w:ascii="Arial" w:hAnsi="Arial" w:cs="Arial"/>
        </w:rPr>
        <w:t>.</w:t>
      </w:r>
    </w:p>
    <w:p w14:paraId="3E2DE8F1" w14:textId="77777777" w:rsidR="0076263A" w:rsidRPr="002034CB" w:rsidRDefault="0076263A" w:rsidP="00625CA0">
      <w:pPr>
        <w:numPr>
          <w:ilvl w:val="0"/>
          <w:numId w:val="2"/>
        </w:numPr>
        <w:spacing w:after="120"/>
        <w:jc w:val="both"/>
        <w:rPr>
          <w:rFonts w:ascii="Arial" w:hAnsi="Arial" w:cs="Arial"/>
        </w:rPr>
      </w:pPr>
      <w:r w:rsidRPr="002034CB">
        <w:rPr>
          <w:rFonts w:ascii="Arial" w:hAnsi="Arial" w:cs="Arial"/>
        </w:rPr>
        <w:t>Die Parteien gehen davon aus, dass es sich bei dieser Vereinbarung um einen öffentlich-rechtlichen Vertrag über die Gewährung eines Zuschusses</w:t>
      </w:r>
      <w:r w:rsidR="006A7A9A" w:rsidRPr="002034CB">
        <w:rPr>
          <w:rFonts w:ascii="Arial" w:hAnsi="Arial" w:cs="Arial"/>
        </w:rPr>
        <w:t xml:space="preserve"> in Form einer Dienstleistungskonzession</w:t>
      </w:r>
      <w:r w:rsidRPr="002034CB">
        <w:rPr>
          <w:rFonts w:ascii="Arial" w:hAnsi="Arial" w:cs="Arial"/>
        </w:rPr>
        <w:t xml:space="preserve"> handelt.</w:t>
      </w:r>
    </w:p>
    <w:p w14:paraId="024E43F7" w14:textId="77777777" w:rsidR="0076263A" w:rsidRDefault="0076263A" w:rsidP="009665C6">
      <w:pPr>
        <w:spacing w:after="120"/>
        <w:jc w:val="both"/>
        <w:rPr>
          <w:rFonts w:ascii="Arial" w:hAnsi="Arial" w:cs="Arial"/>
        </w:rPr>
      </w:pPr>
      <w:r w:rsidRPr="002034CB">
        <w:rPr>
          <w:rFonts w:ascii="Arial" w:hAnsi="Arial" w:cs="Arial"/>
        </w:rPr>
        <w:t>Dies vorausgeschickt, vereinbaren die Parteien, was folgt.</w:t>
      </w:r>
      <w:bookmarkStart w:id="4" w:name="_Toc83547275"/>
    </w:p>
    <w:p w14:paraId="0F92091D" w14:textId="77777777" w:rsidR="009665C6" w:rsidRPr="009665C6" w:rsidRDefault="009665C6" w:rsidP="009665C6">
      <w:pPr>
        <w:spacing w:after="120"/>
        <w:jc w:val="both"/>
        <w:rPr>
          <w:rFonts w:ascii="Arial" w:hAnsi="Arial" w:cs="Arial"/>
        </w:rPr>
      </w:pPr>
    </w:p>
    <w:p w14:paraId="707461B8" w14:textId="77777777" w:rsidR="002034CB" w:rsidRDefault="0076263A" w:rsidP="0076263A">
      <w:pPr>
        <w:jc w:val="center"/>
        <w:rPr>
          <w:rFonts w:ascii="Arial" w:hAnsi="Arial" w:cs="Arial"/>
          <w:b/>
          <w:bCs/>
          <w:sz w:val="28"/>
        </w:rPr>
      </w:pPr>
      <w:bookmarkStart w:id="5" w:name="_Toc126922560"/>
      <w:r w:rsidRPr="002034CB">
        <w:rPr>
          <w:rFonts w:ascii="Arial" w:hAnsi="Arial" w:cs="Arial"/>
          <w:b/>
          <w:bCs/>
          <w:sz w:val="28"/>
        </w:rPr>
        <w:t>§ 1</w:t>
      </w:r>
      <w:bookmarkEnd w:id="4"/>
      <w:r w:rsidRPr="002034CB">
        <w:rPr>
          <w:rFonts w:ascii="Arial" w:hAnsi="Arial" w:cs="Arial"/>
          <w:b/>
          <w:bCs/>
          <w:sz w:val="28"/>
        </w:rPr>
        <w:t xml:space="preserve"> </w:t>
      </w:r>
      <w:bookmarkStart w:id="6" w:name="_Toc83547276"/>
      <w:bookmarkStart w:id="7" w:name="_Toc83548737"/>
    </w:p>
    <w:p w14:paraId="3BD5CBED" w14:textId="77777777" w:rsidR="0076263A" w:rsidRPr="002034CB" w:rsidRDefault="0076263A" w:rsidP="0076263A">
      <w:pPr>
        <w:jc w:val="center"/>
        <w:rPr>
          <w:rFonts w:ascii="Arial" w:hAnsi="Arial" w:cs="Arial"/>
          <w:b/>
          <w:bCs/>
          <w:sz w:val="28"/>
        </w:rPr>
      </w:pPr>
      <w:r w:rsidRPr="002034CB">
        <w:rPr>
          <w:rFonts w:ascii="Arial" w:hAnsi="Arial" w:cs="Arial"/>
          <w:b/>
          <w:bCs/>
          <w:sz w:val="28"/>
        </w:rPr>
        <w:t>Gegenstand des Vertrages</w:t>
      </w:r>
      <w:bookmarkEnd w:id="5"/>
      <w:bookmarkEnd w:id="6"/>
      <w:bookmarkEnd w:id="7"/>
    </w:p>
    <w:p w14:paraId="13FD1526" w14:textId="77777777" w:rsidR="00625CA0" w:rsidRPr="002034CB" w:rsidRDefault="00625CA0" w:rsidP="0076263A">
      <w:pPr>
        <w:jc w:val="center"/>
        <w:rPr>
          <w:rFonts w:ascii="Arial" w:hAnsi="Arial" w:cs="Arial"/>
          <w:b/>
          <w:bCs/>
          <w:sz w:val="28"/>
        </w:rPr>
      </w:pPr>
    </w:p>
    <w:p w14:paraId="6F21024F" w14:textId="77777777" w:rsidR="0076263A" w:rsidRDefault="0076263A" w:rsidP="003A3A79">
      <w:pPr>
        <w:numPr>
          <w:ilvl w:val="0"/>
          <w:numId w:val="8"/>
        </w:numPr>
        <w:spacing w:after="120"/>
        <w:jc w:val="both"/>
        <w:rPr>
          <w:rFonts w:ascii="Arial" w:hAnsi="Arial" w:cs="Arial"/>
        </w:rPr>
      </w:pPr>
      <w:r w:rsidRPr="002034CB">
        <w:rPr>
          <w:rFonts w:ascii="Arial" w:hAnsi="Arial" w:cs="Arial"/>
        </w:rPr>
        <w:t xml:space="preserve">Gegenstand der Vereinbarung ist die Sicherstellung einer ausreichenden Verkehrsbedienung durch Bezuschussung von gemeinwirtschaftlichem Linienverkehr im Buspersonennahverkehr. Die Zuschussvereinbarung ist Ergebnis einer </w:t>
      </w:r>
      <w:r w:rsidR="002034CB">
        <w:rPr>
          <w:rFonts w:ascii="Arial" w:hAnsi="Arial" w:cs="Arial"/>
        </w:rPr>
        <w:t>wettbewerblichen Vergabe</w:t>
      </w:r>
      <w:r w:rsidRPr="002034CB">
        <w:rPr>
          <w:rFonts w:ascii="Arial" w:hAnsi="Arial" w:cs="Arial"/>
        </w:rPr>
        <w:t xml:space="preserve"> auf Grundlage </w:t>
      </w:r>
      <w:r w:rsidR="002034CB">
        <w:rPr>
          <w:rFonts w:ascii="Arial" w:hAnsi="Arial" w:cs="Arial"/>
        </w:rPr>
        <w:t>von art. 5 Abs. 3</w:t>
      </w:r>
      <w:r w:rsidRPr="002034CB">
        <w:rPr>
          <w:rFonts w:ascii="Arial" w:hAnsi="Arial" w:cs="Arial"/>
        </w:rPr>
        <w:t xml:space="preserve"> VO</w:t>
      </w:r>
      <w:r w:rsidR="002034CB">
        <w:rPr>
          <w:rFonts w:ascii="Arial" w:hAnsi="Arial" w:cs="Arial"/>
        </w:rPr>
        <w:t xml:space="preserve"> 1370/07</w:t>
      </w:r>
      <w:r w:rsidRPr="002034CB">
        <w:rPr>
          <w:rFonts w:ascii="Arial" w:hAnsi="Arial" w:cs="Arial"/>
        </w:rPr>
        <w:t>. Der Umfang und die Qualität der bezuschussten Verkehre ergeben sich aus den Ver</w:t>
      </w:r>
      <w:r w:rsidR="002034CB">
        <w:rPr>
          <w:rFonts w:ascii="Arial" w:hAnsi="Arial" w:cs="Arial"/>
        </w:rPr>
        <w:t>gabe</w:t>
      </w:r>
      <w:r w:rsidRPr="002034CB">
        <w:rPr>
          <w:rFonts w:ascii="Arial" w:hAnsi="Arial" w:cs="Arial"/>
        </w:rPr>
        <w:t xml:space="preserve">unterlagen und dem Angebot des </w:t>
      </w:r>
      <w:r w:rsidR="002034CB">
        <w:rPr>
          <w:rFonts w:ascii="Arial" w:hAnsi="Arial" w:cs="Arial"/>
        </w:rPr>
        <w:t>Konzessionsnehmer</w:t>
      </w:r>
      <w:r w:rsidR="00625CA0" w:rsidRPr="002034CB">
        <w:rPr>
          <w:rFonts w:ascii="Arial" w:hAnsi="Arial" w:cs="Arial"/>
        </w:rPr>
        <w:t>s</w:t>
      </w:r>
      <w:r w:rsidR="0064584A">
        <w:rPr>
          <w:rFonts w:ascii="Arial" w:hAnsi="Arial" w:cs="Arial"/>
        </w:rPr>
        <w:t xml:space="preserve"> vom </w:t>
      </w:r>
      <w:r w:rsidR="002034CB" w:rsidRPr="00AC02B2">
        <w:rPr>
          <w:rFonts w:ascii="Arial" w:hAnsi="Arial" w:cs="Arial"/>
        </w:rPr>
        <w:t>x.x.201</w:t>
      </w:r>
      <w:r w:rsidR="007C3176">
        <w:rPr>
          <w:rFonts w:ascii="Arial" w:hAnsi="Arial" w:cs="Arial"/>
        </w:rPr>
        <w:t>9</w:t>
      </w:r>
      <w:r w:rsidRPr="00AC02B2">
        <w:rPr>
          <w:rFonts w:ascii="Arial" w:hAnsi="Arial" w:cs="Arial"/>
        </w:rPr>
        <w:t>.</w:t>
      </w:r>
    </w:p>
    <w:p w14:paraId="606270AE" w14:textId="77777777" w:rsidR="0076263A" w:rsidRDefault="009302A2" w:rsidP="003A3A79">
      <w:pPr>
        <w:numPr>
          <w:ilvl w:val="0"/>
          <w:numId w:val="8"/>
        </w:numPr>
        <w:spacing w:after="120"/>
        <w:jc w:val="both"/>
        <w:rPr>
          <w:rFonts w:ascii="Arial" w:hAnsi="Arial" w:cs="Arial"/>
        </w:rPr>
      </w:pPr>
      <w:r w:rsidRPr="000C7BE9">
        <w:rPr>
          <w:rFonts w:ascii="Arial" w:hAnsi="Arial" w:cs="Arial"/>
        </w:rPr>
        <w:t xml:space="preserve">Zugeschlagen wurden </w:t>
      </w:r>
      <w:r w:rsidR="005D34F9" w:rsidRPr="000C7BE9">
        <w:rPr>
          <w:rFonts w:ascii="Arial" w:hAnsi="Arial" w:cs="Arial"/>
        </w:rPr>
        <w:t>die Leistung</w:t>
      </w:r>
      <w:r w:rsidR="002034CB" w:rsidRPr="000C7BE9">
        <w:rPr>
          <w:rFonts w:ascii="Arial" w:hAnsi="Arial" w:cs="Arial"/>
        </w:rPr>
        <w:t>s</w:t>
      </w:r>
      <w:r w:rsidR="002F2D3B">
        <w:rPr>
          <w:rFonts w:ascii="Arial" w:hAnsi="Arial" w:cs="Arial"/>
        </w:rPr>
        <w:t xml:space="preserve">bausteine </w:t>
      </w:r>
      <w:r w:rsidR="000C7BE9">
        <w:rPr>
          <w:rFonts w:ascii="Arial" w:hAnsi="Arial" w:cs="Arial"/>
        </w:rPr>
        <w:t>_________</w:t>
      </w:r>
    </w:p>
    <w:p w14:paraId="3B89B747" w14:textId="77777777" w:rsidR="003A3A79" w:rsidRDefault="003A3A79" w:rsidP="003A3A79">
      <w:pPr>
        <w:pStyle w:val="Listenabsatz"/>
        <w:rPr>
          <w:rStyle w:val="NVVNormal"/>
          <w:rFonts w:ascii="Arial" w:hAnsi="Arial" w:cs="Arial"/>
        </w:rPr>
      </w:pPr>
    </w:p>
    <w:p w14:paraId="2D48E022" w14:textId="77777777" w:rsidR="002034CB" w:rsidRDefault="0076263A" w:rsidP="00625CA0">
      <w:pPr>
        <w:jc w:val="center"/>
        <w:rPr>
          <w:rFonts w:ascii="Arial" w:hAnsi="Arial" w:cs="Arial"/>
          <w:b/>
          <w:bCs/>
          <w:sz w:val="28"/>
        </w:rPr>
      </w:pPr>
      <w:bookmarkStart w:id="8" w:name="_Toc126922561"/>
      <w:r w:rsidRPr="002034CB">
        <w:rPr>
          <w:rFonts w:ascii="Arial" w:hAnsi="Arial" w:cs="Arial"/>
          <w:b/>
          <w:bCs/>
          <w:sz w:val="28"/>
        </w:rPr>
        <w:t xml:space="preserve">§ 2 </w:t>
      </w:r>
      <w:bookmarkStart w:id="9" w:name="_Toc83547281"/>
      <w:bookmarkStart w:id="10" w:name="_Toc83548740"/>
    </w:p>
    <w:p w14:paraId="5FCB3AD0" w14:textId="77777777" w:rsidR="0076263A" w:rsidRPr="002034CB" w:rsidRDefault="0076263A" w:rsidP="00625CA0">
      <w:pPr>
        <w:jc w:val="center"/>
        <w:rPr>
          <w:rFonts w:ascii="Arial" w:hAnsi="Arial" w:cs="Arial"/>
          <w:b/>
          <w:bCs/>
          <w:sz w:val="28"/>
        </w:rPr>
      </w:pPr>
      <w:r w:rsidRPr="002034CB">
        <w:rPr>
          <w:rFonts w:ascii="Arial" w:hAnsi="Arial" w:cs="Arial"/>
          <w:b/>
          <w:bCs/>
          <w:sz w:val="28"/>
        </w:rPr>
        <w:t>Rechtsstellung und Liniengenehmigung</w:t>
      </w:r>
      <w:bookmarkEnd w:id="8"/>
      <w:bookmarkEnd w:id="9"/>
      <w:bookmarkEnd w:id="10"/>
    </w:p>
    <w:p w14:paraId="129C1BD3" w14:textId="77777777" w:rsidR="00625CA0" w:rsidRPr="002034CB" w:rsidRDefault="00625CA0" w:rsidP="00625CA0">
      <w:pPr>
        <w:jc w:val="both"/>
        <w:rPr>
          <w:rFonts w:ascii="Arial" w:hAnsi="Arial" w:cs="Arial"/>
          <w:b/>
          <w:bCs/>
          <w:sz w:val="28"/>
        </w:rPr>
      </w:pPr>
    </w:p>
    <w:p w14:paraId="09E43477" w14:textId="77777777" w:rsidR="0076263A" w:rsidRPr="002034CB" w:rsidRDefault="001E34F8" w:rsidP="003A3A79">
      <w:pPr>
        <w:numPr>
          <w:ilvl w:val="0"/>
          <w:numId w:val="40"/>
        </w:numPr>
        <w:spacing w:after="120"/>
        <w:jc w:val="both"/>
        <w:rPr>
          <w:rFonts w:ascii="Arial" w:hAnsi="Arial" w:cs="Arial"/>
        </w:rPr>
      </w:pPr>
      <w:r>
        <w:rPr>
          <w:rFonts w:ascii="Arial" w:hAnsi="Arial" w:cs="Arial"/>
        </w:rPr>
        <w:t>Konzessionsgeber</w:t>
      </w:r>
      <w:r w:rsidR="00625CA0"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bleiben Träger von Rechten und Pflichten, die sich aus den für sie geltenden Rechtsvorschriften ergeben. Die Verpflichtung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0076263A" w:rsidRPr="002034CB">
        <w:rPr>
          <w:rFonts w:ascii="Arial" w:hAnsi="Arial" w:cs="Arial"/>
        </w:rPr>
        <w:t>nach § 21 PBefG bleibt unberührt. Der Beförderungsvertrag kommt zwischen ihm und dem Fahrgast zustande.</w:t>
      </w:r>
    </w:p>
    <w:p w14:paraId="12BD5F4C" w14:textId="77777777" w:rsidR="0076263A" w:rsidRPr="002034CB" w:rsidRDefault="00625CA0" w:rsidP="003A3A79">
      <w:pPr>
        <w:numPr>
          <w:ilvl w:val="0"/>
          <w:numId w:val="40"/>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verpflichtet sich, den für die Durchführung der Betriebsleistung notwendigen Genehmigungsantrag nach </w:t>
      </w:r>
      <w:r w:rsidR="006A7A9A" w:rsidRPr="002034CB">
        <w:rPr>
          <w:rFonts w:ascii="Arial" w:hAnsi="Arial" w:cs="Arial"/>
        </w:rPr>
        <w:t>dem</w:t>
      </w:r>
      <w:r w:rsidR="0076263A" w:rsidRPr="002034CB">
        <w:rPr>
          <w:rFonts w:ascii="Arial" w:hAnsi="Arial" w:cs="Arial"/>
        </w:rPr>
        <w:t xml:space="preserve"> PBefG bei der zuständigen Genehmigungsbe</w:t>
      </w:r>
      <w:r w:rsidR="00907864" w:rsidRPr="002034CB">
        <w:rPr>
          <w:rFonts w:ascii="Arial" w:hAnsi="Arial" w:cs="Arial"/>
        </w:rPr>
        <w:t>hörde zu stellen.</w:t>
      </w:r>
      <w:r w:rsidR="002B55B2" w:rsidRPr="002B55B2">
        <w:rPr>
          <w:rFonts w:ascii="Arial" w:hAnsi="Arial" w:cs="Arial"/>
        </w:rPr>
        <w:t xml:space="preserve"> </w:t>
      </w:r>
      <w:r w:rsidR="002B55B2">
        <w:rPr>
          <w:rFonts w:ascii="Arial" w:hAnsi="Arial" w:cs="Arial"/>
        </w:rPr>
        <w:t>Diese Pflicht entfällt, sofern eine Novellierung des PBefG oder Rechtsprechung in Folge des Inkrafttretens der VO 1370/07 den Genehmigungsvorbehalt des PBefG beseitigen sollten und ein vom Aufgabenträger erteilter Dienstleistungsauftrag nach der VO 1370/07 unmittelbar zur Durchführung des Verkehrs berechtigt.</w:t>
      </w:r>
      <w:r w:rsidR="00907864" w:rsidRPr="002034CB">
        <w:rPr>
          <w:rFonts w:ascii="Arial" w:hAnsi="Arial" w:cs="Arial"/>
        </w:rPr>
        <w:t xml:space="preserve"> </w:t>
      </w:r>
      <w:r w:rsidR="001F4D62">
        <w:rPr>
          <w:rFonts w:ascii="Arial" w:hAnsi="Arial" w:cs="Arial"/>
        </w:rPr>
        <w:t>Der Konzessionsgeber unterstützt</w:t>
      </w:r>
      <w:r w:rsidR="0076263A" w:rsidRPr="002034CB">
        <w:rPr>
          <w:rFonts w:ascii="Arial" w:hAnsi="Arial" w:cs="Arial"/>
        </w:rPr>
        <w:t xml:space="preserve"> den </w:t>
      </w:r>
      <w:r w:rsidR="002034CB">
        <w:rPr>
          <w:rFonts w:ascii="Arial" w:hAnsi="Arial" w:cs="Arial"/>
        </w:rPr>
        <w:t>Konzessionsnehmer</w:t>
      </w:r>
      <w:r w:rsidR="0076263A" w:rsidRPr="002034CB">
        <w:rPr>
          <w:rFonts w:ascii="Arial" w:hAnsi="Arial" w:cs="Arial"/>
        </w:rPr>
        <w:t xml:space="preserve"> auf dessen Anforderung, dass diese Genehmigung rechtzeitig vor Aufnahme der Betriebsleistungen erteilt wird. Evtl. anfallende Gebühren für die Genehmigungsbeantragung trägt </w:t>
      </w:r>
      <w:r w:rsidR="00907864" w:rsidRPr="002034CB">
        <w:rPr>
          <w:rFonts w:ascii="Arial" w:hAnsi="Arial" w:cs="Arial"/>
        </w:rPr>
        <w:t xml:space="preserve">der </w:t>
      </w:r>
      <w:r w:rsidR="002034CB">
        <w:rPr>
          <w:rFonts w:ascii="Arial" w:hAnsi="Arial" w:cs="Arial"/>
        </w:rPr>
        <w:t>Konzessionsnehmer</w:t>
      </w:r>
      <w:r w:rsidR="0076263A" w:rsidRPr="002034CB">
        <w:rPr>
          <w:rFonts w:ascii="Arial" w:hAnsi="Arial" w:cs="Arial"/>
        </w:rPr>
        <w:t>.</w:t>
      </w:r>
    </w:p>
    <w:p w14:paraId="05FDA494" w14:textId="77777777" w:rsidR="0076263A" w:rsidRPr="002034CB" w:rsidRDefault="00625CA0" w:rsidP="003A3A79">
      <w:pPr>
        <w:numPr>
          <w:ilvl w:val="0"/>
          <w:numId w:val="40"/>
        </w:numPr>
        <w:spacing w:after="120"/>
        <w:jc w:val="both"/>
        <w:rPr>
          <w:rFonts w:ascii="Arial" w:hAnsi="Arial" w:cs="Arial"/>
        </w:rPr>
      </w:pPr>
      <w:r w:rsidRPr="002034CB">
        <w:rPr>
          <w:rFonts w:ascii="Arial" w:hAnsi="Arial" w:cs="Arial"/>
        </w:rPr>
        <w:lastRenderedPageBreak/>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den Betrieb nach § 20 PBefG auch auf Grundlage einer einstweiligen Erlaubnis der Genehmigungsbehörde durchzuführen und hierfür einen Antrag zu stellen.</w:t>
      </w:r>
    </w:p>
    <w:p w14:paraId="6E9F7D8E" w14:textId="77777777" w:rsidR="0076263A" w:rsidRPr="002034CB" w:rsidRDefault="001F4D62" w:rsidP="003A3A79">
      <w:pPr>
        <w:numPr>
          <w:ilvl w:val="0"/>
          <w:numId w:val="40"/>
        </w:numPr>
        <w:spacing w:after="120"/>
        <w:jc w:val="both"/>
        <w:rPr>
          <w:rFonts w:ascii="Arial" w:hAnsi="Arial" w:cs="Arial"/>
        </w:rPr>
      </w:pPr>
      <w:r>
        <w:rPr>
          <w:rFonts w:ascii="Arial" w:hAnsi="Arial" w:cs="Arial"/>
        </w:rPr>
        <w:t>Der Konzessionsgeber kann</w:t>
      </w:r>
      <w:r w:rsidR="0076263A" w:rsidRPr="002034CB">
        <w:rPr>
          <w:rFonts w:ascii="Arial" w:hAnsi="Arial" w:cs="Arial"/>
        </w:rPr>
        <w:t xml:space="preserve"> keine Garantie dafür übernehmen und steh</w:t>
      </w:r>
      <w:r w:rsidR="000C2001">
        <w:rPr>
          <w:rFonts w:ascii="Arial" w:hAnsi="Arial" w:cs="Arial"/>
        </w:rPr>
        <w:t>en</w:t>
      </w:r>
      <w:r w:rsidR="0076263A" w:rsidRPr="002034CB">
        <w:rPr>
          <w:rFonts w:ascii="Arial" w:hAnsi="Arial" w:cs="Arial"/>
        </w:rPr>
        <w:t xml:space="preserve"> auch sonst nicht dafür ein, dass die Genehmigungen auch erteilt werden.</w:t>
      </w:r>
    </w:p>
    <w:p w14:paraId="77A0AED6" w14:textId="77777777" w:rsidR="0076263A" w:rsidRPr="002034CB" w:rsidRDefault="0076263A" w:rsidP="003A3A79">
      <w:pPr>
        <w:numPr>
          <w:ilvl w:val="0"/>
          <w:numId w:val="40"/>
        </w:numPr>
        <w:spacing w:after="120"/>
        <w:jc w:val="both"/>
        <w:rPr>
          <w:rFonts w:ascii="Arial" w:hAnsi="Arial" w:cs="Arial"/>
        </w:rPr>
      </w:pPr>
      <w:r w:rsidRPr="002034CB">
        <w:rPr>
          <w:rFonts w:ascii="Arial" w:hAnsi="Arial" w:cs="Arial"/>
        </w:rPr>
        <w:t>Eine Nicht</w:t>
      </w:r>
      <w:r w:rsidR="002034CB">
        <w:rPr>
          <w:rFonts w:ascii="Arial" w:hAnsi="Arial" w:cs="Arial"/>
        </w:rPr>
        <w:t>e</w:t>
      </w:r>
      <w:r w:rsidRPr="002034CB">
        <w:rPr>
          <w:rFonts w:ascii="Arial" w:hAnsi="Arial" w:cs="Arial"/>
        </w:rPr>
        <w:t xml:space="preserve">rteilung der Genehmigung aus Gründen, die </w:t>
      </w:r>
      <w:r w:rsidR="00625CA0"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 xml:space="preserve">zu vertreten hat, führt zur Vertragsauflösung ohne Ansprüche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 xml:space="preserve">und zu Schadensersatzansprüchen </w:t>
      </w:r>
      <w:r w:rsidR="000C2001">
        <w:rPr>
          <w:rFonts w:ascii="Arial" w:hAnsi="Arial" w:cs="Arial"/>
        </w:rPr>
        <w:t>der</w:t>
      </w:r>
      <w:r w:rsidR="009F2FF0">
        <w:rPr>
          <w:rFonts w:ascii="Arial" w:hAnsi="Arial" w:cs="Arial"/>
        </w:rPr>
        <w:t xml:space="preserve"> Konzessionsgeber</w:t>
      </w:r>
      <w:r w:rsidR="00625CA0" w:rsidRPr="002034CB">
        <w:rPr>
          <w:rFonts w:ascii="Arial" w:hAnsi="Arial" w:cs="Arial"/>
        </w:rPr>
        <w:t xml:space="preserve"> </w:t>
      </w:r>
      <w:r w:rsidRPr="002034CB">
        <w:rPr>
          <w:rFonts w:ascii="Arial" w:hAnsi="Arial" w:cs="Arial"/>
        </w:rPr>
        <w:t xml:space="preserve">gem. den Ausschreibungsbedingungen. </w:t>
      </w:r>
    </w:p>
    <w:p w14:paraId="6A604A7D" w14:textId="77777777" w:rsidR="0076263A" w:rsidRPr="002034CB" w:rsidRDefault="0076263A" w:rsidP="003A3A79">
      <w:pPr>
        <w:numPr>
          <w:ilvl w:val="0"/>
          <w:numId w:val="40"/>
        </w:numPr>
        <w:spacing w:after="120"/>
        <w:jc w:val="both"/>
        <w:rPr>
          <w:rFonts w:ascii="Arial" w:hAnsi="Arial" w:cs="Arial"/>
        </w:rPr>
      </w:pPr>
      <w:r w:rsidRPr="002034CB">
        <w:rPr>
          <w:rFonts w:ascii="Arial" w:hAnsi="Arial" w:cs="Arial"/>
        </w:rPr>
        <w:t xml:space="preserve">Genehmigungsrechtliche Änderungs- bzw. Ergänzungsanträge werden vom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gestellt</w:t>
      </w:r>
      <w:r w:rsidR="00907864" w:rsidRPr="002034CB">
        <w:rPr>
          <w:rFonts w:ascii="Arial" w:hAnsi="Arial" w:cs="Arial"/>
        </w:rPr>
        <w:t>, nachdem er über den Inhalt des Änderungsa</w:t>
      </w:r>
      <w:r w:rsidR="000C2001">
        <w:rPr>
          <w:rFonts w:ascii="Arial" w:hAnsi="Arial" w:cs="Arial"/>
        </w:rPr>
        <w:t>ntrages das Einvernehmen mit den</w:t>
      </w:r>
      <w:r w:rsidR="009F2FF0">
        <w:rPr>
          <w:rFonts w:ascii="Arial" w:hAnsi="Arial" w:cs="Arial"/>
        </w:rPr>
        <w:t xml:space="preserve"> Konzessionsgeber</w:t>
      </w:r>
      <w:r w:rsidR="000C2001">
        <w:rPr>
          <w:rFonts w:ascii="Arial" w:hAnsi="Arial" w:cs="Arial"/>
        </w:rPr>
        <w:t>n</w:t>
      </w:r>
      <w:r w:rsidR="00907864" w:rsidRPr="002034CB">
        <w:rPr>
          <w:rFonts w:ascii="Arial" w:hAnsi="Arial" w:cs="Arial"/>
        </w:rPr>
        <w:t xml:space="preserve"> hergestellt hat</w:t>
      </w:r>
      <w:r w:rsidRPr="002034CB">
        <w:rPr>
          <w:rFonts w:ascii="Arial" w:hAnsi="Arial" w:cs="Arial"/>
        </w:rPr>
        <w:t xml:space="preserve">. Evtl. anfallende Gebühren für Änderungs-/ Ergänzungsbeantragungen trägt </w:t>
      </w:r>
      <w:r w:rsidR="00907864" w:rsidRPr="002034CB">
        <w:rPr>
          <w:rFonts w:ascii="Arial" w:hAnsi="Arial" w:cs="Arial"/>
        </w:rPr>
        <w:t xml:space="preserve">der </w:t>
      </w:r>
      <w:r w:rsidR="002034CB">
        <w:rPr>
          <w:rFonts w:ascii="Arial" w:hAnsi="Arial" w:cs="Arial"/>
        </w:rPr>
        <w:t>Konzessionsnehmer</w:t>
      </w:r>
      <w:r w:rsidRPr="002034CB">
        <w:rPr>
          <w:rFonts w:ascii="Arial" w:hAnsi="Arial" w:cs="Arial"/>
        </w:rPr>
        <w:t>.</w:t>
      </w:r>
    </w:p>
    <w:p w14:paraId="0B169C44" w14:textId="77777777" w:rsidR="006A7A9A" w:rsidRDefault="006A7A9A" w:rsidP="003A3A79">
      <w:pPr>
        <w:numPr>
          <w:ilvl w:val="0"/>
          <w:numId w:val="40"/>
        </w:numPr>
        <w:spacing w:after="120"/>
        <w:jc w:val="both"/>
        <w:rPr>
          <w:rFonts w:ascii="Arial" w:hAnsi="Arial" w:cs="Arial"/>
        </w:rPr>
      </w:pPr>
      <w:r w:rsidRPr="002034CB">
        <w:rPr>
          <w:rFonts w:ascii="Arial" w:hAnsi="Arial" w:cs="Arial"/>
        </w:rPr>
        <w:t>Unabhängig von den personenbeförderungs</w:t>
      </w:r>
      <w:r w:rsidR="000C2001">
        <w:rPr>
          <w:rFonts w:ascii="Arial" w:hAnsi="Arial" w:cs="Arial"/>
        </w:rPr>
        <w:t>r</w:t>
      </w:r>
      <w:r w:rsidR="001F4D62">
        <w:rPr>
          <w:rFonts w:ascii="Arial" w:hAnsi="Arial" w:cs="Arial"/>
        </w:rPr>
        <w:t xml:space="preserve">echtlichen Bestimmungen gewährt der </w:t>
      </w:r>
      <w:r w:rsidR="000C2001">
        <w:rPr>
          <w:rFonts w:ascii="Arial" w:hAnsi="Arial" w:cs="Arial"/>
        </w:rPr>
        <w:t>Konzessionsgeber</w:t>
      </w:r>
      <w:r w:rsidRPr="002034CB">
        <w:rPr>
          <w:rFonts w:ascii="Arial" w:hAnsi="Arial" w:cs="Arial"/>
        </w:rPr>
        <w:t xml:space="preserve"> dem Konzessionsnehmer für die Dauer des Konzessionsvertrages ein ausschließliches Recht zum Betrieb der vertragsgegenständlichen Linien im Sinne der VO 1370/07. Dies bedeutet, dass </w:t>
      </w:r>
      <w:r w:rsidR="001F4D62">
        <w:rPr>
          <w:rFonts w:ascii="Arial" w:hAnsi="Arial" w:cs="Arial"/>
        </w:rPr>
        <w:t>der</w:t>
      </w:r>
      <w:r w:rsidR="000C2001">
        <w:rPr>
          <w:rFonts w:ascii="Arial" w:hAnsi="Arial" w:cs="Arial"/>
        </w:rPr>
        <w:t xml:space="preserve"> Konzessionsgeber</w:t>
      </w:r>
      <w:r w:rsidRPr="002034CB">
        <w:rPr>
          <w:rFonts w:ascii="Arial" w:hAnsi="Arial" w:cs="Arial"/>
        </w:rPr>
        <w:t xml:space="preserve"> zu den vereinbarten Betriebszeiten keine parallelen Busangebote auf den Linienwegen der ausgeschriebenen Buslinien b</w:t>
      </w:r>
      <w:r w:rsidR="001F4D62">
        <w:rPr>
          <w:rFonts w:ascii="Arial" w:hAnsi="Arial" w:cs="Arial"/>
        </w:rPr>
        <w:t>ei anderen Unternehmen bestellt</w:t>
      </w:r>
      <w:r w:rsidR="002034CB">
        <w:rPr>
          <w:rFonts w:ascii="Arial" w:hAnsi="Arial" w:cs="Arial"/>
        </w:rPr>
        <w:t xml:space="preserve"> </w:t>
      </w:r>
      <w:r w:rsidR="002B55B2">
        <w:rPr>
          <w:rFonts w:ascii="Arial" w:hAnsi="Arial" w:cs="Arial"/>
        </w:rPr>
        <w:t>oder etwaige anderweitige Genehmigungsanträge anderer Unternehmen unterstützen</w:t>
      </w:r>
      <w:r w:rsidRPr="002034CB">
        <w:rPr>
          <w:rFonts w:ascii="Arial" w:hAnsi="Arial" w:cs="Arial"/>
        </w:rPr>
        <w:t xml:space="preserve"> wird. Von der Ausschließlichkeit nicht erfasst sind Angebote, die nur abschnittsweise parallel zu den ausgeschriebenen Linien verlaufen</w:t>
      </w:r>
      <w:r w:rsidR="000C7BE9">
        <w:rPr>
          <w:rFonts w:ascii="Arial" w:hAnsi="Arial" w:cs="Arial"/>
        </w:rPr>
        <w:t xml:space="preserve"> </w:t>
      </w:r>
      <w:r w:rsidR="002B55B2">
        <w:rPr>
          <w:rFonts w:ascii="Arial" w:hAnsi="Arial" w:cs="Arial"/>
        </w:rPr>
        <w:t>grundsätzlich aber eine andere Bedienungsfunktion wahrnehmen</w:t>
      </w:r>
      <w:r w:rsidRPr="002034CB">
        <w:rPr>
          <w:rFonts w:ascii="Arial" w:hAnsi="Arial" w:cs="Arial"/>
        </w:rPr>
        <w:t>.</w:t>
      </w:r>
    </w:p>
    <w:p w14:paraId="7D75A408" w14:textId="77777777" w:rsidR="002B55B2" w:rsidRDefault="002B55B2" w:rsidP="003A3A79">
      <w:pPr>
        <w:numPr>
          <w:ilvl w:val="0"/>
          <w:numId w:val="40"/>
        </w:numPr>
        <w:spacing w:after="120"/>
        <w:jc w:val="both"/>
        <w:rPr>
          <w:rFonts w:ascii="Arial" w:hAnsi="Arial" w:cs="Arial"/>
        </w:rPr>
      </w:pPr>
      <w:r>
        <w:rPr>
          <w:rFonts w:ascii="Arial" w:hAnsi="Arial" w:cs="Arial"/>
        </w:rPr>
        <w:t>Sollte der personenbeförderungsrechtliche Genehmigungsvorbehalt wegfallen, bildet dieser Konzessionsvertrag soweit rechtlich zulässig die gewerberechtliche oder anderweitig öffentlich-rechtlich notwendige Grundlage zur Durchführung des Linienbetriebes.</w:t>
      </w:r>
    </w:p>
    <w:p w14:paraId="2522C41D" w14:textId="77777777" w:rsidR="0076263A" w:rsidRPr="00AF58B0" w:rsidRDefault="00872630" w:rsidP="00625CA0">
      <w:pPr>
        <w:numPr>
          <w:ilvl w:val="0"/>
          <w:numId w:val="40"/>
        </w:numPr>
        <w:spacing w:after="120"/>
        <w:jc w:val="both"/>
        <w:rPr>
          <w:rFonts w:ascii="Arial" w:hAnsi="Arial" w:cs="Arial"/>
        </w:rPr>
      </w:pPr>
      <w:r w:rsidRPr="00A333B8">
        <w:rPr>
          <w:rFonts w:ascii="Arial" w:hAnsi="Arial" w:cs="Arial"/>
        </w:rPr>
        <w:t xml:space="preserve">Die VRN-Vergabestelle fungiert in allen inhaltlichen Fragen der Vertragsabwicklung als Vertreter </w:t>
      </w:r>
      <w:r w:rsidR="000C2001" w:rsidRPr="00A333B8">
        <w:rPr>
          <w:rFonts w:ascii="Arial" w:hAnsi="Arial" w:cs="Arial"/>
        </w:rPr>
        <w:t>der Konzessionsgeber</w:t>
      </w:r>
      <w:r w:rsidRPr="00A333B8">
        <w:rPr>
          <w:rFonts w:ascii="Arial" w:hAnsi="Arial" w:cs="Arial"/>
        </w:rPr>
        <w:t>.</w:t>
      </w:r>
    </w:p>
    <w:p w14:paraId="41CA5418" w14:textId="77777777" w:rsidR="002034CB" w:rsidRDefault="0076263A" w:rsidP="00AF58B0">
      <w:pPr>
        <w:spacing w:before="360"/>
        <w:jc w:val="center"/>
        <w:rPr>
          <w:rFonts w:ascii="Arial" w:hAnsi="Arial" w:cs="Arial"/>
          <w:b/>
          <w:bCs/>
          <w:sz w:val="28"/>
        </w:rPr>
      </w:pPr>
      <w:bookmarkStart w:id="11" w:name="_Toc126922562"/>
      <w:r w:rsidRPr="002034CB">
        <w:rPr>
          <w:rFonts w:ascii="Arial" w:hAnsi="Arial" w:cs="Arial"/>
          <w:b/>
          <w:bCs/>
          <w:sz w:val="28"/>
        </w:rPr>
        <w:t xml:space="preserve">§ 3 </w:t>
      </w:r>
      <w:bookmarkStart w:id="12" w:name="_Toc83547282"/>
      <w:bookmarkStart w:id="13" w:name="_Toc83548741"/>
    </w:p>
    <w:p w14:paraId="0A08E21B" w14:textId="77777777" w:rsidR="0076263A" w:rsidRPr="002034CB" w:rsidRDefault="0076263A" w:rsidP="00907864">
      <w:pPr>
        <w:jc w:val="center"/>
        <w:rPr>
          <w:rFonts w:ascii="Arial" w:hAnsi="Arial" w:cs="Arial"/>
          <w:b/>
          <w:bCs/>
          <w:sz w:val="28"/>
        </w:rPr>
      </w:pPr>
      <w:r w:rsidRPr="002034CB">
        <w:rPr>
          <w:rFonts w:ascii="Arial" w:hAnsi="Arial" w:cs="Arial"/>
          <w:b/>
          <w:bCs/>
          <w:sz w:val="28"/>
        </w:rPr>
        <w:t>Beförderungsbedingungen und Tarifbestimmungen</w:t>
      </w:r>
      <w:bookmarkEnd w:id="11"/>
      <w:bookmarkEnd w:id="12"/>
      <w:bookmarkEnd w:id="13"/>
    </w:p>
    <w:p w14:paraId="11D6E0EE" w14:textId="77777777" w:rsidR="00907864" w:rsidRPr="002034CB" w:rsidRDefault="00907864" w:rsidP="00907864">
      <w:pPr>
        <w:jc w:val="center"/>
        <w:rPr>
          <w:rFonts w:ascii="Arial" w:hAnsi="Arial" w:cs="Arial"/>
          <w:b/>
          <w:bCs/>
          <w:sz w:val="28"/>
        </w:rPr>
      </w:pPr>
    </w:p>
    <w:p w14:paraId="7B7FC9FF" w14:textId="77777777"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die Tarifbestimmungen und Beförderungsbedingungen des Verkehrsverbundes Rhein-Neckar inklusive aller Übergangstarifregelungen mit Nachbarverbünden</w:t>
      </w:r>
      <w:r w:rsidR="005F100C">
        <w:rPr>
          <w:rFonts w:ascii="Arial" w:hAnsi="Arial" w:cs="Arial"/>
        </w:rPr>
        <w:t xml:space="preserve"> </w:t>
      </w:r>
      <w:r w:rsidR="0076263A" w:rsidRPr="002034CB">
        <w:rPr>
          <w:rFonts w:ascii="Arial" w:hAnsi="Arial" w:cs="Arial"/>
        </w:rPr>
        <w:t xml:space="preserve">gem. den Vorgaben der </w:t>
      </w:r>
      <w:r w:rsidR="002B55B2">
        <w:rPr>
          <w:rFonts w:ascii="Arial" w:hAnsi="Arial" w:cs="Arial"/>
        </w:rPr>
        <w:t>Vergabeunterlagen</w:t>
      </w:r>
      <w:r w:rsidR="0076263A" w:rsidRPr="002034CB">
        <w:rPr>
          <w:rFonts w:ascii="Arial" w:hAnsi="Arial" w:cs="Arial"/>
        </w:rPr>
        <w:t xml:space="preserve"> anzuwenden. </w:t>
      </w:r>
    </w:p>
    <w:p w14:paraId="70753D09" w14:textId="77777777"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wird</w:t>
      </w:r>
      <w:r w:rsidR="00907864" w:rsidRPr="002034CB">
        <w:rPr>
          <w:rFonts w:ascii="Arial" w:hAnsi="Arial" w:cs="Arial"/>
        </w:rPr>
        <w:t xml:space="preserve">, so er dies noch nicht ist, </w:t>
      </w:r>
      <w:r w:rsidR="002B55B2">
        <w:rPr>
          <w:rFonts w:ascii="Arial" w:hAnsi="Arial" w:cs="Arial"/>
        </w:rPr>
        <w:t>Kooperationspartner</w:t>
      </w:r>
      <w:r w:rsidR="0076263A" w:rsidRPr="002034CB">
        <w:rPr>
          <w:rFonts w:ascii="Arial" w:hAnsi="Arial" w:cs="Arial"/>
        </w:rPr>
        <w:t xml:space="preserve"> der Verkehrsverbund Rhein-Neckar GmbH und nimmt an </w:t>
      </w:r>
      <w:r w:rsidR="00907864" w:rsidRPr="002034CB">
        <w:rPr>
          <w:rFonts w:ascii="Arial" w:hAnsi="Arial" w:cs="Arial"/>
        </w:rPr>
        <w:t>der Einnahme</w:t>
      </w:r>
      <w:r w:rsidR="0076263A" w:rsidRPr="002034CB">
        <w:rPr>
          <w:rFonts w:ascii="Arial" w:hAnsi="Arial" w:cs="Arial"/>
        </w:rPr>
        <w:t xml:space="preserve">aufteilung des Verbundes teil. </w:t>
      </w:r>
    </w:p>
    <w:p w14:paraId="5CB376C8" w14:textId="77777777" w:rsidR="0076263A"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beteiligt sich eigenverantwortlich im Rahmen der </w:t>
      </w:r>
      <w:r w:rsidR="003A079C">
        <w:rPr>
          <w:rFonts w:ascii="Arial" w:hAnsi="Arial" w:cs="Arial"/>
        </w:rPr>
        <w:t>VRN</w:t>
      </w:r>
      <w:r w:rsidR="0076263A" w:rsidRPr="002034CB">
        <w:rPr>
          <w:rFonts w:ascii="Arial" w:hAnsi="Arial" w:cs="Arial"/>
        </w:rPr>
        <w:t>-Gremien an der kooperativen Fortentwicklung der Tarifbestimmungen, Beförderungsbedingungen und Einnahmeaufteilungsregelungen im Verbund.</w:t>
      </w:r>
    </w:p>
    <w:p w14:paraId="6BE0C1E0" w14:textId="6D91F73A" w:rsidR="00126FB0" w:rsidRDefault="00126FB0" w:rsidP="00015CC6">
      <w:pPr>
        <w:spacing w:after="120"/>
        <w:ind w:left="360"/>
        <w:jc w:val="both"/>
        <w:rPr>
          <w:rFonts w:ascii="Arial" w:hAnsi="Arial" w:cs="Arial"/>
        </w:rPr>
      </w:pPr>
    </w:p>
    <w:p w14:paraId="13C67112" w14:textId="77777777" w:rsidR="00081AD9" w:rsidRPr="002034CB" w:rsidRDefault="00081AD9" w:rsidP="00015CC6">
      <w:pPr>
        <w:spacing w:after="120"/>
        <w:ind w:left="360"/>
        <w:jc w:val="both"/>
        <w:rPr>
          <w:rFonts w:ascii="Arial" w:hAnsi="Arial" w:cs="Arial"/>
        </w:rPr>
      </w:pPr>
    </w:p>
    <w:p w14:paraId="287AABCF" w14:textId="77777777" w:rsidR="002B55B2" w:rsidRDefault="0076263A" w:rsidP="009665C6">
      <w:pPr>
        <w:spacing w:after="120"/>
        <w:jc w:val="center"/>
        <w:rPr>
          <w:rFonts w:ascii="Arial" w:hAnsi="Arial" w:cs="Arial"/>
          <w:b/>
          <w:bCs/>
          <w:sz w:val="28"/>
        </w:rPr>
      </w:pPr>
      <w:bookmarkStart w:id="14" w:name="_Toc126922563"/>
      <w:r w:rsidRPr="002034CB">
        <w:rPr>
          <w:rFonts w:ascii="Arial" w:hAnsi="Arial" w:cs="Arial"/>
          <w:b/>
          <w:bCs/>
          <w:sz w:val="28"/>
        </w:rPr>
        <w:lastRenderedPageBreak/>
        <w:t>§ 4</w:t>
      </w:r>
      <w:bookmarkStart w:id="15" w:name="_Toc83547283"/>
      <w:bookmarkStart w:id="16" w:name="_Toc83548742"/>
    </w:p>
    <w:p w14:paraId="051DDA60" w14:textId="77777777" w:rsidR="0076263A" w:rsidRPr="002034CB" w:rsidRDefault="0076263A" w:rsidP="00907864">
      <w:pPr>
        <w:jc w:val="center"/>
        <w:rPr>
          <w:rFonts w:ascii="Arial" w:hAnsi="Arial" w:cs="Arial"/>
          <w:b/>
          <w:bCs/>
          <w:sz w:val="28"/>
        </w:rPr>
      </w:pPr>
      <w:r w:rsidRPr="002034CB">
        <w:rPr>
          <w:rFonts w:ascii="Arial" w:hAnsi="Arial" w:cs="Arial"/>
          <w:b/>
          <w:bCs/>
          <w:sz w:val="28"/>
        </w:rPr>
        <w:t>Unterauftragnehmer</w:t>
      </w:r>
      <w:bookmarkEnd w:id="14"/>
      <w:bookmarkEnd w:id="15"/>
      <w:bookmarkEnd w:id="16"/>
    </w:p>
    <w:p w14:paraId="654F54DD" w14:textId="77777777" w:rsidR="00907864" w:rsidRPr="002034CB" w:rsidRDefault="00907864" w:rsidP="00907864">
      <w:pPr>
        <w:jc w:val="center"/>
        <w:rPr>
          <w:rFonts w:ascii="Arial" w:hAnsi="Arial" w:cs="Arial"/>
          <w:b/>
          <w:bCs/>
          <w:sz w:val="28"/>
        </w:rPr>
      </w:pPr>
    </w:p>
    <w:p w14:paraId="2F7780C5" w14:textId="77777777"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darf die Ausführung der Verkehrsleistung oder von Teilen davon nur mit vorheriger Zustimmung </w:t>
      </w:r>
      <w:r w:rsidR="000C2001">
        <w:rPr>
          <w:rFonts w:ascii="Arial" w:hAnsi="Arial" w:cs="Arial"/>
        </w:rPr>
        <w:t>der</w:t>
      </w:r>
      <w:r w:rsidR="009F2FF0">
        <w:rPr>
          <w:rFonts w:ascii="Arial" w:hAnsi="Arial" w:cs="Arial"/>
        </w:rPr>
        <w:t xml:space="preserve"> Konzessionsgeber</w:t>
      </w:r>
      <w:r w:rsidRPr="002034CB">
        <w:rPr>
          <w:rFonts w:ascii="Arial" w:hAnsi="Arial" w:cs="Arial"/>
        </w:rPr>
        <w:t xml:space="preserve"> </w:t>
      </w:r>
      <w:r w:rsidR="0076263A" w:rsidRPr="002034CB">
        <w:rPr>
          <w:rFonts w:ascii="Arial" w:hAnsi="Arial" w:cs="Arial"/>
        </w:rPr>
        <w:t xml:space="preserve">nach Maßgabe des </w:t>
      </w:r>
      <w:r w:rsidR="002B55B2">
        <w:rPr>
          <w:rFonts w:ascii="Arial" w:hAnsi="Arial" w:cs="Arial"/>
        </w:rPr>
        <w:t>Art. 4 Abs. 7 VO 1370/07</w:t>
      </w:r>
      <w:r w:rsidR="0076263A" w:rsidRPr="002034CB">
        <w:rPr>
          <w:rFonts w:ascii="Arial" w:hAnsi="Arial" w:cs="Arial"/>
        </w:rPr>
        <w:t xml:space="preserve"> unter angemessener Berücksichtigung kleinerer und mittlerer Unternehmen an geeignete Unterauftragnehmer übertragen. </w:t>
      </w:r>
    </w:p>
    <w:p w14:paraId="1693E148" w14:textId="77777777"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steht dafür ein, dass etwaige </w:t>
      </w:r>
      <w:proofErr w:type="spellStart"/>
      <w:r w:rsidR="0076263A" w:rsidRPr="002034CB">
        <w:rPr>
          <w:rFonts w:ascii="Arial" w:hAnsi="Arial" w:cs="Arial"/>
        </w:rPr>
        <w:t>Unterauftragnehmerleistungen</w:t>
      </w:r>
      <w:proofErr w:type="spellEnd"/>
      <w:r w:rsidR="0076263A" w:rsidRPr="002034CB">
        <w:rPr>
          <w:rFonts w:ascii="Arial" w:hAnsi="Arial" w:cs="Arial"/>
        </w:rPr>
        <w:t xml:space="preserve"> in Abstimmung mit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 xml:space="preserve">nur an Unternehmen vergeben werden, die über eine vergleichbare Qualifikation verfügen bzw. die vertraglich vereinbarten Qualitätsstandards einhalten. </w:t>
      </w: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hat</w:t>
      </w:r>
      <w:r w:rsidR="000C2001">
        <w:rPr>
          <w:rFonts w:ascii="Arial" w:hAnsi="Arial" w:cs="Arial"/>
        </w:rPr>
        <w:t xml:space="preserve"> den</w:t>
      </w:r>
      <w:r w:rsidR="009F2FF0">
        <w:rPr>
          <w:rFonts w:ascii="Arial" w:hAnsi="Arial" w:cs="Arial"/>
        </w:rPr>
        <w:t xml:space="preserve"> Konzessionsgeber</w:t>
      </w:r>
      <w:r w:rsidR="000C2001">
        <w:rPr>
          <w:rFonts w:ascii="Arial" w:hAnsi="Arial" w:cs="Arial"/>
        </w:rPr>
        <w:t>n</w:t>
      </w:r>
      <w:r w:rsidR="0076263A" w:rsidRPr="002034CB">
        <w:rPr>
          <w:rFonts w:ascii="Arial" w:hAnsi="Arial" w:cs="Arial"/>
        </w:rPr>
        <w:t xml:space="preserve"> die Eignung des ausgewählten Unterauftragnehmers insbesondere hinsichtlich des geplanten Fahrzeug- und Personaleinsatzes darzulegen und fahrtenscharf nachzuweisen sowie die Eignung der Personalvergütung darzulegen. Der Nachweis gegenüber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erfolgt in Form einer schriftlichen Bestätigung der Eignung des Unterauftragnehmers.</w:t>
      </w:r>
    </w:p>
    <w:p w14:paraId="42364738" w14:textId="77777777" w:rsidR="0076263A" w:rsidRPr="002034CB" w:rsidRDefault="0076263A" w:rsidP="00907864">
      <w:pPr>
        <w:numPr>
          <w:ilvl w:val="0"/>
          <w:numId w:val="20"/>
        </w:numPr>
        <w:spacing w:before="120" w:after="120"/>
        <w:jc w:val="both"/>
        <w:rPr>
          <w:rFonts w:ascii="Arial" w:hAnsi="Arial" w:cs="Arial"/>
        </w:rPr>
      </w:pPr>
      <w:r w:rsidRPr="002034CB">
        <w:rPr>
          <w:rFonts w:ascii="Arial" w:hAnsi="Arial" w:cs="Arial"/>
        </w:rPr>
        <w:t xml:space="preserve">Unterauftragnehmer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sind dessen Erfüllungsgehilfen.</w:t>
      </w:r>
    </w:p>
    <w:p w14:paraId="375714CC" w14:textId="77777777" w:rsidR="002B55B2" w:rsidRDefault="0076263A" w:rsidP="00AF58B0">
      <w:pPr>
        <w:spacing w:before="360" w:after="120"/>
        <w:jc w:val="center"/>
        <w:rPr>
          <w:rFonts w:ascii="Arial" w:hAnsi="Arial" w:cs="Arial"/>
          <w:b/>
          <w:bCs/>
          <w:sz w:val="28"/>
        </w:rPr>
      </w:pPr>
      <w:bookmarkStart w:id="17" w:name="_Toc126922564"/>
      <w:r w:rsidRPr="002034CB">
        <w:rPr>
          <w:rFonts w:ascii="Arial" w:hAnsi="Arial" w:cs="Arial"/>
          <w:b/>
          <w:bCs/>
          <w:sz w:val="28"/>
        </w:rPr>
        <w:t>§ 5</w:t>
      </w:r>
      <w:bookmarkStart w:id="18" w:name="_Toc83547285"/>
      <w:bookmarkStart w:id="19" w:name="_Toc83548744"/>
    </w:p>
    <w:p w14:paraId="22C5ADB4" w14:textId="77777777" w:rsidR="0076263A" w:rsidRPr="002034CB" w:rsidRDefault="0076263A" w:rsidP="00907864">
      <w:pPr>
        <w:jc w:val="center"/>
        <w:rPr>
          <w:rFonts w:ascii="Arial" w:hAnsi="Arial" w:cs="Arial"/>
          <w:b/>
          <w:bCs/>
          <w:sz w:val="28"/>
        </w:rPr>
      </w:pPr>
      <w:r w:rsidRPr="002034CB">
        <w:rPr>
          <w:rFonts w:ascii="Arial" w:hAnsi="Arial" w:cs="Arial"/>
          <w:b/>
          <w:bCs/>
          <w:sz w:val="28"/>
        </w:rPr>
        <w:t>Leistungsumfang Betrieb</w:t>
      </w:r>
      <w:bookmarkEnd w:id="17"/>
      <w:bookmarkEnd w:id="18"/>
      <w:bookmarkEnd w:id="19"/>
    </w:p>
    <w:p w14:paraId="14A592D5" w14:textId="77777777" w:rsidR="00907864" w:rsidRPr="002034CB" w:rsidRDefault="00907864" w:rsidP="00625CA0">
      <w:pPr>
        <w:jc w:val="both"/>
        <w:rPr>
          <w:rFonts w:ascii="Arial" w:hAnsi="Arial" w:cs="Arial"/>
          <w:b/>
          <w:bCs/>
          <w:sz w:val="28"/>
        </w:rPr>
      </w:pPr>
    </w:p>
    <w:p w14:paraId="2EFEB0F3" w14:textId="77777777"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ist verpflichtet, die Buslinien mit Fahrzeugen in der im Rahmen der </w:t>
      </w:r>
      <w:r w:rsidR="002B55B2">
        <w:rPr>
          <w:rFonts w:ascii="Arial" w:hAnsi="Arial" w:cs="Arial"/>
        </w:rPr>
        <w:t>Vergabeunterlagen</w:t>
      </w:r>
      <w:r w:rsidR="0076263A" w:rsidRPr="002034CB">
        <w:rPr>
          <w:rFonts w:ascii="Arial" w:hAnsi="Arial" w:cs="Arial"/>
        </w:rPr>
        <w:t xml:space="preserve"> abverlangten und</w:t>
      </w:r>
      <w:r w:rsidR="002B55B2">
        <w:rPr>
          <w:rFonts w:ascii="Arial" w:hAnsi="Arial" w:cs="Arial"/>
        </w:rPr>
        <w:t xml:space="preserve"> im Angebot</w:t>
      </w:r>
      <w:r w:rsidR="0076263A" w:rsidRPr="002034CB">
        <w:rPr>
          <w:rFonts w:ascii="Arial" w:hAnsi="Arial" w:cs="Arial"/>
        </w:rPr>
        <w:t xml:space="preserve"> </w:t>
      </w:r>
      <w:r w:rsidR="002B55B2">
        <w:rPr>
          <w:rFonts w:ascii="Arial" w:hAnsi="Arial" w:cs="Arial"/>
        </w:rPr>
        <w:t>dargestellten</w:t>
      </w:r>
      <w:r w:rsidR="0076263A" w:rsidRPr="002034CB">
        <w:rPr>
          <w:rFonts w:ascii="Arial" w:hAnsi="Arial" w:cs="Arial"/>
        </w:rPr>
        <w:t xml:space="preserve"> Qualität zu betreiben. </w:t>
      </w:r>
    </w:p>
    <w:p w14:paraId="7BD71D43" w14:textId="77777777"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haftet für den verkehrssicheren und ordnungsgemäßen Fahrzeugeinsatz.</w:t>
      </w:r>
    </w:p>
    <w:p w14:paraId="068A7C05" w14:textId="77777777"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wird nur Personal mit der in den </w:t>
      </w:r>
      <w:r w:rsidR="002B55B2">
        <w:rPr>
          <w:rFonts w:ascii="Arial" w:hAnsi="Arial" w:cs="Arial"/>
        </w:rPr>
        <w:t>Vergabeunterlagen</w:t>
      </w:r>
      <w:r w:rsidR="0076263A" w:rsidRPr="002034CB">
        <w:rPr>
          <w:rFonts w:ascii="Arial" w:hAnsi="Arial" w:cs="Arial"/>
        </w:rPr>
        <w:t xml:space="preserve"> beschriebenen Qualifikation einsetzen.</w:t>
      </w:r>
    </w:p>
    <w:p w14:paraId="09C475DB" w14:textId="77777777" w:rsidR="00BD688F" w:rsidRPr="00AF58B0" w:rsidRDefault="00625CA0" w:rsidP="002F2D3B">
      <w:pPr>
        <w:numPr>
          <w:ilvl w:val="0"/>
          <w:numId w:val="22"/>
        </w:numPr>
        <w:spacing w:after="120"/>
        <w:jc w:val="both"/>
        <w:rPr>
          <w:rFonts w:ascii="Arial" w:hAnsi="Arial" w:cs="Arial"/>
          <w:sz w:val="28"/>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ist verpflichtet, für seinen Betrieb einen Betriebsleiter vor Ort nach </w:t>
      </w:r>
      <w:proofErr w:type="spellStart"/>
      <w:r w:rsidR="0076263A" w:rsidRPr="002034CB">
        <w:rPr>
          <w:rFonts w:ascii="Arial" w:hAnsi="Arial" w:cs="Arial"/>
        </w:rPr>
        <w:t>BOKraft</w:t>
      </w:r>
      <w:proofErr w:type="spellEnd"/>
      <w:r w:rsidR="0076263A" w:rsidRPr="002034CB">
        <w:rPr>
          <w:rFonts w:ascii="Arial" w:hAnsi="Arial" w:cs="Arial"/>
        </w:rPr>
        <w:t xml:space="preserve"> oder vergleichbar einzusetzen und </w:t>
      </w:r>
      <w:r w:rsidR="00E022DE">
        <w:rPr>
          <w:rFonts w:ascii="Arial" w:hAnsi="Arial" w:cs="Arial"/>
        </w:rPr>
        <w:t>den</w:t>
      </w:r>
      <w:r w:rsidR="009F2FF0">
        <w:rPr>
          <w:rFonts w:ascii="Arial" w:hAnsi="Arial" w:cs="Arial"/>
        </w:rPr>
        <w:t xml:space="preserve"> Konzessionsgeber</w:t>
      </w:r>
      <w:r w:rsidR="00E022DE">
        <w:rPr>
          <w:rFonts w:ascii="Arial" w:hAnsi="Arial" w:cs="Arial"/>
        </w:rPr>
        <w:t>n</w:t>
      </w:r>
      <w:r w:rsidRPr="002034CB">
        <w:rPr>
          <w:rFonts w:ascii="Arial" w:hAnsi="Arial" w:cs="Arial"/>
        </w:rPr>
        <w:t xml:space="preserve"> </w:t>
      </w:r>
      <w:r w:rsidR="0076263A" w:rsidRPr="002034CB">
        <w:rPr>
          <w:rFonts w:ascii="Arial" w:hAnsi="Arial" w:cs="Arial"/>
        </w:rPr>
        <w:t>diesen schriftlich namentlich zu benennen.</w:t>
      </w:r>
    </w:p>
    <w:p w14:paraId="50EA0236" w14:textId="77777777" w:rsidR="002B55B2" w:rsidRDefault="0076263A" w:rsidP="00AF58B0">
      <w:pPr>
        <w:spacing w:before="360" w:after="120"/>
        <w:jc w:val="center"/>
        <w:rPr>
          <w:rFonts w:ascii="Arial" w:hAnsi="Arial" w:cs="Arial"/>
          <w:b/>
          <w:bCs/>
          <w:sz w:val="28"/>
        </w:rPr>
      </w:pPr>
      <w:r w:rsidRPr="002034CB">
        <w:rPr>
          <w:rFonts w:ascii="Arial" w:hAnsi="Arial" w:cs="Arial"/>
          <w:b/>
          <w:bCs/>
          <w:sz w:val="28"/>
        </w:rPr>
        <w:t>§ 6</w:t>
      </w:r>
      <w:bookmarkStart w:id="20" w:name="_Toc83547286"/>
      <w:bookmarkStart w:id="21" w:name="_Toc83548745"/>
    </w:p>
    <w:p w14:paraId="3C63BF8A" w14:textId="77777777" w:rsidR="0076263A" w:rsidRPr="002034CB" w:rsidRDefault="0076263A" w:rsidP="00AF6B66">
      <w:pPr>
        <w:spacing w:after="120"/>
        <w:jc w:val="center"/>
        <w:rPr>
          <w:rFonts w:ascii="Arial" w:hAnsi="Arial" w:cs="Arial"/>
          <w:b/>
          <w:bCs/>
          <w:sz w:val="28"/>
        </w:rPr>
      </w:pPr>
      <w:r w:rsidRPr="002034CB">
        <w:rPr>
          <w:rFonts w:ascii="Arial" w:hAnsi="Arial" w:cs="Arial"/>
          <w:b/>
          <w:bCs/>
          <w:sz w:val="28"/>
        </w:rPr>
        <w:t>Qualitätssicherung</w:t>
      </w:r>
      <w:bookmarkEnd w:id="20"/>
      <w:bookmarkEnd w:id="21"/>
    </w:p>
    <w:p w14:paraId="59B7D684" w14:textId="77777777" w:rsidR="00AF6B66" w:rsidRPr="002034CB" w:rsidRDefault="00AF6B66" w:rsidP="00AF6B66">
      <w:pPr>
        <w:spacing w:after="120"/>
        <w:jc w:val="center"/>
        <w:rPr>
          <w:rFonts w:ascii="Arial" w:hAnsi="Arial" w:cs="Arial"/>
          <w:b/>
          <w:bCs/>
          <w:sz w:val="28"/>
        </w:rPr>
      </w:pPr>
    </w:p>
    <w:p w14:paraId="7CAD676E" w14:textId="77777777" w:rsidR="0076263A" w:rsidRPr="002034CB" w:rsidRDefault="0076263A" w:rsidP="00AF6B66">
      <w:pPr>
        <w:numPr>
          <w:ilvl w:val="0"/>
          <w:numId w:val="24"/>
        </w:numPr>
        <w:spacing w:after="120"/>
        <w:jc w:val="both"/>
        <w:rPr>
          <w:rFonts w:ascii="Arial" w:hAnsi="Arial" w:cs="Arial"/>
        </w:rPr>
      </w:pPr>
      <w:r w:rsidRPr="002034CB">
        <w:rPr>
          <w:rFonts w:ascii="Arial" w:hAnsi="Arial" w:cs="Arial"/>
        </w:rPr>
        <w:t xml:space="preserve">Die in den </w:t>
      </w:r>
      <w:r w:rsidR="002B55B2">
        <w:rPr>
          <w:rFonts w:ascii="Arial" w:hAnsi="Arial" w:cs="Arial"/>
        </w:rPr>
        <w:t>Vergabeunterlagen</w:t>
      </w:r>
      <w:r w:rsidRPr="002034CB">
        <w:rPr>
          <w:rFonts w:ascii="Arial" w:hAnsi="Arial" w:cs="Arial"/>
        </w:rPr>
        <w:t xml:space="preserve"> formulierten Aufgaben und Vorgaben sind fester Bestandteil der Vereinbarung. </w:t>
      </w:r>
    </w:p>
    <w:p w14:paraId="2365F33B" w14:textId="77777777" w:rsidR="0076263A" w:rsidRPr="002034CB" w:rsidRDefault="00AF6B66" w:rsidP="00AF6B66">
      <w:pPr>
        <w:numPr>
          <w:ilvl w:val="0"/>
          <w:numId w:val="24"/>
        </w:numPr>
        <w:spacing w:after="120"/>
        <w:jc w:val="both"/>
        <w:rPr>
          <w:rFonts w:ascii="Arial" w:hAnsi="Arial" w:cs="Arial"/>
        </w:rPr>
      </w:pPr>
      <w:r w:rsidRPr="002034CB">
        <w:rPr>
          <w:rFonts w:ascii="Arial" w:hAnsi="Arial" w:cs="Arial"/>
        </w:rPr>
        <w:t>K</w:t>
      </w:r>
      <w:r w:rsidR="001E34F8">
        <w:rPr>
          <w:rFonts w:ascii="Arial" w:hAnsi="Arial" w:cs="Arial"/>
        </w:rPr>
        <w:t>onzessionsgeber</w:t>
      </w:r>
      <w:r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sind verpflichtet, sich über jede Beschwerde, die im Zusammenhang mit einer Beförderungsleistung nach diesem Vertrag steht, gegenseitig in Kenntnis zu setzen.</w:t>
      </w:r>
    </w:p>
    <w:p w14:paraId="1930D31C" w14:textId="77777777" w:rsidR="0076263A" w:rsidRPr="00AF58B0" w:rsidRDefault="001F4D62" w:rsidP="00625CA0">
      <w:pPr>
        <w:numPr>
          <w:ilvl w:val="0"/>
          <w:numId w:val="24"/>
        </w:numPr>
        <w:spacing w:after="120"/>
        <w:jc w:val="both"/>
        <w:rPr>
          <w:rFonts w:ascii="Arial" w:hAnsi="Arial" w:cs="Arial"/>
        </w:rPr>
      </w:pPr>
      <w:r>
        <w:rPr>
          <w:rFonts w:ascii="Arial" w:hAnsi="Arial" w:cs="Arial"/>
        </w:rPr>
        <w:t>Der</w:t>
      </w:r>
      <w:r w:rsidR="000C2001">
        <w:rPr>
          <w:rFonts w:ascii="Arial" w:hAnsi="Arial" w:cs="Arial"/>
        </w:rPr>
        <w:t xml:space="preserve"> Konzessionsgeber</w:t>
      </w:r>
      <w:r w:rsidR="00625CA0" w:rsidRPr="002034CB">
        <w:rPr>
          <w:rFonts w:ascii="Arial" w:hAnsi="Arial" w:cs="Arial"/>
        </w:rPr>
        <w:t xml:space="preserve"> </w:t>
      </w:r>
      <w:r>
        <w:rPr>
          <w:rFonts w:ascii="Arial" w:hAnsi="Arial" w:cs="Arial"/>
        </w:rPr>
        <w:t>ist</w:t>
      </w:r>
      <w:r w:rsidR="0076263A" w:rsidRPr="002034CB">
        <w:rPr>
          <w:rFonts w:ascii="Arial" w:hAnsi="Arial" w:cs="Arial"/>
        </w:rPr>
        <w:t xml:space="preserve"> berechtigt, die Durchführung des Verkehrs in der geforderten Qualität jederzeit durch</w:t>
      </w:r>
      <w:r w:rsidR="00AF6B66" w:rsidRPr="002034CB">
        <w:rPr>
          <w:rFonts w:ascii="Arial" w:hAnsi="Arial" w:cs="Arial"/>
        </w:rPr>
        <w:t xml:space="preserve"> die VRN GmbH</w:t>
      </w:r>
      <w:r w:rsidR="0076263A" w:rsidRPr="002034CB">
        <w:rPr>
          <w:rFonts w:ascii="Arial" w:hAnsi="Arial" w:cs="Arial"/>
        </w:rPr>
        <w:t xml:space="preserve"> oder selbst zu überwachen. </w:t>
      </w:r>
      <w:r w:rsidR="00625CA0" w:rsidRPr="002034CB">
        <w:rPr>
          <w:rFonts w:ascii="Arial" w:hAnsi="Arial" w:cs="Arial"/>
        </w:rPr>
        <w:t xml:space="preserve">Der </w:t>
      </w:r>
      <w:r w:rsidR="002034CB">
        <w:rPr>
          <w:rFonts w:ascii="Arial" w:hAnsi="Arial" w:cs="Arial"/>
        </w:rPr>
        <w:lastRenderedPageBreak/>
        <w:t>Konzessionsnehmer</w:t>
      </w:r>
      <w:r w:rsidR="00AF6B66" w:rsidRPr="002034CB">
        <w:rPr>
          <w:rFonts w:ascii="Arial" w:hAnsi="Arial" w:cs="Arial"/>
        </w:rPr>
        <w:t xml:space="preserve"> </w:t>
      </w:r>
      <w:r w:rsidR="0076263A" w:rsidRPr="002034CB">
        <w:rPr>
          <w:rFonts w:ascii="Arial" w:hAnsi="Arial" w:cs="Arial"/>
        </w:rPr>
        <w:t>bzw. seine Bediensteten sind verpflichtet, mündlichen sowie schriftlichen Weisungen d</w:t>
      </w:r>
      <w:r w:rsidR="00E022DE">
        <w:rPr>
          <w:rFonts w:ascii="Arial" w:hAnsi="Arial" w:cs="Arial"/>
        </w:rPr>
        <w:t>er</w:t>
      </w:r>
      <w:r w:rsidR="009F2FF0">
        <w:rPr>
          <w:rFonts w:ascii="Arial" w:hAnsi="Arial" w:cs="Arial"/>
        </w:rPr>
        <w:t xml:space="preserve"> Konzessionsgeber</w:t>
      </w:r>
      <w:r w:rsidR="00AF6B66" w:rsidRPr="002034CB">
        <w:rPr>
          <w:rFonts w:ascii="Arial" w:hAnsi="Arial" w:cs="Arial"/>
        </w:rPr>
        <w:t xml:space="preserve"> oder</w:t>
      </w:r>
      <w:r w:rsidR="008F0A88" w:rsidRPr="002034CB">
        <w:rPr>
          <w:rFonts w:ascii="Arial" w:hAnsi="Arial" w:cs="Arial"/>
        </w:rPr>
        <w:t xml:space="preserve"> </w:t>
      </w:r>
      <w:r w:rsidR="00AF6B66" w:rsidRPr="002034CB">
        <w:rPr>
          <w:rFonts w:ascii="Arial" w:hAnsi="Arial" w:cs="Arial"/>
        </w:rPr>
        <w:t>der VRN GmbH</w:t>
      </w:r>
      <w:r w:rsidR="00625CA0" w:rsidRPr="002034CB">
        <w:rPr>
          <w:rFonts w:ascii="Arial" w:hAnsi="Arial" w:cs="Arial"/>
        </w:rPr>
        <w:t xml:space="preserve"> </w:t>
      </w:r>
      <w:r w:rsidR="0076263A" w:rsidRPr="002034CB">
        <w:rPr>
          <w:rFonts w:ascii="Arial" w:hAnsi="Arial" w:cs="Arial"/>
        </w:rPr>
        <w:t>Folge zu leisten.</w:t>
      </w:r>
    </w:p>
    <w:p w14:paraId="011FA740" w14:textId="77777777" w:rsidR="002B55B2" w:rsidRDefault="0076263A" w:rsidP="00AF58B0">
      <w:pPr>
        <w:spacing w:before="360"/>
        <w:jc w:val="center"/>
        <w:rPr>
          <w:rFonts w:ascii="Arial" w:hAnsi="Arial" w:cs="Arial"/>
          <w:b/>
          <w:bCs/>
          <w:sz w:val="28"/>
        </w:rPr>
      </w:pPr>
      <w:bookmarkStart w:id="22" w:name="_Toc126922565"/>
      <w:r w:rsidRPr="002034CB">
        <w:rPr>
          <w:rFonts w:ascii="Arial" w:hAnsi="Arial" w:cs="Arial"/>
          <w:b/>
          <w:bCs/>
          <w:sz w:val="28"/>
        </w:rPr>
        <w:t xml:space="preserve">§ 7 </w:t>
      </w:r>
      <w:bookmarkStart w:id="23" w:name="_Toc83547287"/>
      <w:bookmarkStart w:id="24" w:name="_Toc83548746"/>
    </w:p>
    <w:p w14:paraId="36600011" w14:textId="77777777" w:rsidR="0076263A" w:rsidRPr="002034CB" w:rsidRDefault="0076263A" w:rsidP="00AF6B66">
      <w:pPr>
        <w:jc w:val="center"/>
        <w:rPr>
          <w:rFonts w:ascii="Arial" w:hAnsi="Arial" w:cs="Arial"/>
          <w:b/>
          <w:bCs/>
          <w:sz w:val="28"/>
        </w:rPr>
      </w:pPr>
      <w:r w:rsidRPr="002034CB">
        <w:rPr>
          <w:rFonts w:ascii="Arial" w:hAnsi="Arial" w:cs="Arial"/>
          <w:b/>
          <w:bCs/>
          <w:sz w:val="28"/>
        </w:rPr>
        <w:t>Fahrgelderhebung und Fahrausweisprüfung</w:t>
      </w:r>
      <w:bookmarkEnd w:id="22"/>
      <w:bookmarkEnd w:id="23"/>
      <w:bookmarkEnd w:id="24"/>
    </w:p>
    <w:p w14:paraId="1BEF6066" w14:textId="77777777" w:rsidR="00AF6B66" w:rsidRPr="002034CB" w:rsidRDefault="00AF6B66" w:rsidP="00625CA0">
      <w:pPr>
        <w:jc w:val="both"/>
        <w:rPr>
          <w:rFonts w:ascii="Arial" w:hAnsi="Arial" w:cs="Arial"/>
          <w:b/>
          <w:bCs/>
          <w:sz w:val="28"/>
        </w:rPr>
      </w:pPr>
    </w:p>
    <w:p w14:paraId="4951EE4A" w14:textId="77777777" w:rsidR="0076263A" w:rsidRPr="002034CB" w:rsidRDefault="0076263A" w:rsidP="00AF6B66">
      <w:pPr>
        <w:numPr>
          <w:ilvl w:val="0"/>
          <w:numId w:val="26"/>
        </w:numPr>
        <w:spacing w:after="120"/>
        <w:jc w:val="both"/>
        <w:rPr>
          <w:rFonts w:ascii="Arial" w:hAnsi="Arial" w:cs="Arial"/>
        </w:rPr>
      </w:pPr>
      <w:r w:rsidRPr="002034CB">
        <w:rPr>
          <w:rFonts w:ascii="Arial" w:hAnsi="Arial" w:cs="Arial"/>
        </w:rPr>
        <w:t xml:space="preserve">Die tarifgemäße Fahrgelderhebung erfolgt im Namen und für Rechnung des </w:t>
      </w:r>
      <w:r w:rsidR="002034CB">
        <w:rPr>
          <w:rFonts w:ascii="Arial" w:hAnsi="Arial" w:cs="Arial"/>
        </w:rPr>
        <w:t>Konzessionsnehmer</w:t>
      </w:r>
      <w:r w:rsidR="00AF6B66" w:rsidRPr="002034CB">
        <w:rPr>
          <w:rFonts w:ascii="Arial" w:hAnsi="Arial" w:cs="Arial"/>
        </w:rPr>
        <w:t>s</w:t>
      </w:r>
      <w:r w:rsidRPr="002034CB">
        <w:rPr>
          <w:rFonts w:ascii="Arial" w:hAnsi="Arial" w:cs="Arial"/>
        </w:rPr>
        <w:t xml:space="preserve">. Es gelten die Beförderungsbedingungen sowie die Tarifbestimmungen und sonstigen Regelungen des VRN in der jeweils geltenden Fassung. </w:t>
      </w:r>
    </w:p>
    <w:p w14:paraId="672F606D" w14:textId="77777777" w:rsidR="0076263A" w:rsidRPr="002034CB" w:rsidRDefault="00625CA0" w:rsidP="00AF6B66">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hat durch geeignete Maßnahmen sicherzustellen, dass sein Personal keine Zuwendungen Dritter im Zusammenhang mit den bezuschussten Verkehren entgegennimmt. </w:t>
      </w:r>
    </w:p>
    <w:p w14:paraId="1F9323BF" w14:textId="77777777" w:rsidR="0076263A" w:rsidRPr="00AF58B0" w:rsidRDefault="00406344" w:rsidP="00625CA0">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Pr="002034CB">
        <w:rPr>
          <w:rFonts w:ascii="Arial" w:hAnsi="Arial" w:cs="Arial"/>
        </w:rPr>
        <w:t xml:space="preserve"> führt entsprechend der Verbundregularien regelmäßige Fahrausweiskontrollen durch</w:t>
      </w:r>
      <w:r w:rsidR="0076263A" w:rsidRPr="002034CB">
        <w:rPr>
          <w:rFonts w:ascii="Arial" w:hAnsi="Arial" w:cs="Arial"/>
        </w:rPr>
        <w:t xml:space="preserve">. </w:t>
      </w:r>
      <w:r w:rsidR="001F4D62">
        <w:rPr>
          <w:rFonts w:ascii="Arial" w:hAnsi="Arial" w:cs="Arial"/>
        </w:rPr>
        <w:t>Der</w:t>
      </w:r>
      <w:r w:rsidR="000C2001">
        <w:rPr>
          <w:rFonts w:ascii="Arial" w:hAnsi="Arial" w:cs="Arial"/>
        </w:rPr>
        <w:t xml:space="preserve"> Konzessionsgeber</w:t>
      </w:r>
      <w:r w:rsidR="00AF6B66" w:rsidRPr="002034CB">
        <w:rPr>
          <w:rFonts w:ascii="Arial" w:hAnsi="Arial" w:cs="Arial"/>
        </w:rPr>
        <w:t xml:space="preserve"> und die VRN GmbH</w:t>
      </w:r>
      <w:r w:rsidR="0076263A" w:rsidRPr="002034CB">
        <w:rPr>
          <w:rFonts w:ascii="Arial" w:hAnsi="Arial" w:cs="Arial"/>
        </w:rPr>
        <w:t xml:space="preserve"> </w:t>
      </w:r>
      <w:r w:rsidR="001F4D62">
        <w:rPr>
          <w:rFonts w:ascii="Arial" w:hAnsi="Arial" w:cs="Arial"/>
        </w:rPr>
        <w:t>kann</w:t>
      </w:r>
      <w:r w:rsidR="0076263A" w:rsidRPr="002034CB">
        <w:rPr>
          <w:rFonts w:ascii="Arial" w:hAnsi="Arial" w:cs="Arial"/>
        </w:rPr>
        <w:t xml:space="preserve"> regelmäßig und unange</w:t>
      </w:r>
      <w:r w:rsidR="00AF6B66" w:rsidRPr="002034CB">
        <w:rPr>
          <w:rFonts w:ascii="Arial" w:hAnsi="Arial" w:cs="Arial"/>
        </w:rPr>
        <w:t>kündigt mit eigenem oder von ihnen</w:t>
      </w:r>
      <w:r w:rsidR="0076263A" w:rsidRPr="002034CB">
        <w:rPr>
          <w:rFonts w:ascii="Arial" w:hAnsi="Arial" w:cs="Arial"/>
        </w:rPr>
        <w:t xml:space="preserve"> beauftragtem Personal Fahrausweisprüfungen durchführen.</w:t>
      </w:r>
    </w:p>
    <w:p w14:paraId="6ACF0A4F" w14:textId="77777777" w:rsidR="002B55B2" w:rsidRDefault="0076263A" w:rsidP="00AF58B0">
      <w:pPr>
        <w:spacing w:before="360"/>
        <w:jc w:val="center"/>
        <w:rPr>
          <w:rFonts w:ascii="Arial" w:hAnsi="Arial" w:cs="Arial"/>
          <w:b/>
          <w:bCs/>
          <w:sz w:val="28"/>
        </w:rPr>
      </w:pPr>
      <w:bookmarkStart w:id="25" w:name="_Toc126922566"/>
      <w:r w:rsidRPr="002034CB">
        <w:rPr>
          <w:rFonts w:ascii="Arial" w:hAnsi="Arial" w:cs="Arial"/>
          <w:b/>
          <w:bCs/>
          <w:sz w:val="28"/>
        </w:rPr>
        <w:t xml:space="preserve">§ 8 </w:t>
      </w:r>
    </w:p>
    <w:p w14:paraId="23CB742F" w14:textId="77777777" w:rsidR="0076263A" w:rsidRPr="002034CB" w:rsidRDefault="0076263A" w:rsidP="00AF6B66">
      <w:pPr>
        <w:jc w:val="center"/>
        <w:rPr>
          <w:rFonts w:ascii="Arial" w:hAnsi="Arial" w:cs="Arial"/>
          <w:b/>
          <w:bCs/>
          <w:sz w:val="28"/>
        </w:rPr>
      </w:pPr>
      <w:r w:rsidRPr="002034CB">
        <w:rPr>
          <w:rFonts w:ascii="Arial" w:hAnsi="Arial" w:cs="Arial"/>
          <w:b/>
          <w:bCs/>
          <w:sz w:val="28"/>
        </w:rPr>
        <w:t>Zuschuss</w:t>
      </w:r>
      <w:bookmarkEnd w:id="25"/>
    </w:p>
    <w:p w14:paraId="4F34EFBD" w14:textId="77777777" w:rsidR="00AF6B66" w:rsidRPr="002034CB" w:rsidRDefault="00AF6B66" w:rsidP="00AF6B66">
      <w:pPr>
        <w:jc w:val="center"/>
        <w:rPr>
          <w:rFonts w:ascii="Arial" w:hAnsi="Arial" w:cs="Arial"/>
          <w:b/>
          <w:bCs/>
          <w:sz w:val="28"/>
        </w:rPr>
      </w:pPr>
    </w:p>
    <w:p w14:paraId="3CDDF622"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Zum Ausgleich der vo</w:t>
      </w:r>
      <w:r w:rsidR="00E022DE">
        <w:rPr>
          <w:rFonts w:ascii="Arial" w:hAnsi="Arial" w:cs="Arial"/>
        </w:rPr>
        <w:t>n den</w:t>
      </w:r>
      <w:r w:rsidR="009F2FF0">
        <w:rPr>
          <w:rFonts w:ascii="Arial" w:hAnsi="Arial" w:cs="Arial"/>
        </w:rPr>
        <w:t xml:space="preserve"> Konzessionsgeber</w:t>
      </w:r>
      <w:r w:rsidR="00E022DE">
        <w:rPr>
          <w:rFonts w:ascii="Arial" w:hAnsi="Arial" w:cs="Arial"/>
        </w:rPr>
        <w:t>n</w:t>
      </w:r>
      <w:r w:rsidR="00625CA0" w:rsidRPr="002034CB">
        <w:rPr>
          <w:rFonts w:ascii="Arial" w:hAnsi="Arial" w:cs="Arial"/>
        </w:rPr>
        <w:t xml:space="preserve"> </w:t>
      </w:r>
      <w:r w:rsidRPr="002034CB">
        <w:rPr>
          <w:rFonts w:ascii="Arial" w:hAnsi="Arial" w:cs="Arial"/>
        </w:rPr>
        <w:t>im öffentlichen Interesse</w:t>
      </w:r>
      <w:r w:rsidR="00AF6B66" w:rsidRPr="002034CB">
        <w:rPr>
          <w:rFonts w:ascii="Arial" w:hAnsi="Arial" w:cs="Arial"/>
        </w:rPr>
        <w:t xml:space="preserve"> im Rahmen der </w:t>
      </w:r>
      <w:r w:rsidR="002B55B2">
        <w:rPr>
          <w:rFonts w:ascii="Arial" w:hAnsi="Arial" w:cs="Arial"/>
        </w:rPr>
        <w:t>Vergabeunterlagen</w:t>
      </w:r>
      <w:r w:rsidRPr="002034CB">
        <w:rPr>
          <w:rFonts w:ascii="Arial" w:hAnsi="Arial" w:cs="Arial"/>
        </w:rPr>
        <w:t xml:space="preserve"> abverlangten Betriebs- un</w:t>
      </w:r>
      <w:r w:rsidR="00E022DE">
        <w:rPr>
          <w:rFonts w:ascii="Arial" w:hAnsi="Arial" w:cs="Arial"/>
        </w:rPr>
        <w:t>d</w:t>
      </w:r>
      <w:r w:rsidR="001F4D62">
        <w:rPr>
          <w:rFonts w:ascii="Arial" w:hAnsi="Arial" w:cs="Arial"/>
        </w:rPr>
        <w:t xml:space="preserve"> Qualitätsanforderungen gewährt</w:t>
      </w:r>
      <w:r w:rsidRPr="002034CB">
        <w:rPr>
          <w:rFonts w:ascii="Arial" w:hAnsi="Arial" w:cs="Arial"/>
        </w:rPr>
        <w:t xml:space="preserve"> </w:t>
      </w:r>
      <w:r w:rsidR="001F4D62">
        <w:rPr>
          <w:rFonts w:ascii="Arial" w:hAnsi="Arial" w:cs="Arial"/>
        </w:rPr>
        <w:t>der</w:t>
      </w:r>
      <w:r w:rsidR="000C2001">
        <w:rPr>
          <w:rFonts w:ascii="Arial" w:hAnsi="Arial" w:cs="Arial"/>
        </w:rPr>
        <w:t xml:space="preserve"> Konzessionsgeber</w:t>
      </w:r>
      <w:r w:rsidRPr="002034CB">
        <w:rPr>
          <w:rFonts w:ascii="Arial" w:hAnsi="Arial" w:cs="Arial"/>
        </w:rPr>
        <w:t xml:space="preserve"> </w:t>
      </w:r>
      <w:r w:rsidR="00AC02B2">
        <w:rPr>
          <w:rFonts w:ascii="Arial" w:hAnsi="Arial" w:cs="Arial"/>
        </w:rPr>
        <w:t>den</w:t>
      </w:r>
      <w:r w:rsidRPr="002034CB">
        <w:rPr>
          <w:rFonts w:ascii="Arial" w:hAnsi="Arial" w:cs="Arial"/>
        </w:rPr>
        <w:t xml:space="preserve"> Zuschuss</w:t>
      </w:r>
      <w:r w:rsidR="00AC02B2">
        <w:rPr>
          <w:rFonts w:ascii="Arial" w:hAnsi="Arial" w:cs="Arial"/>
        </w:rPr>
        <w:t xml:space="preserve"> laut </w:t>
      </w:r>
      <w:r w:rsidR="00AC02B2" w:rsidRPr="00DD0C59">
        <w:rPr>
          <w:rFonts w:ascii="Arial" w:hAnsi="Arial" w:cs="Arial"/>
          <w:highlight w:val="yellow"/>
        </w:rPr>
        <w:t xml:space="preserve">Anlage </w:t>
      </w:r>
      <w:r w:rsidR="003A3A79" w:rsidRPr="00DD0C59">
        <w:rPr>
          <w:rFonts w:ascii="Arial" w:hAnsi="Arial" w:cs="Arial"/>
          <w:highlight w:val="yellow"/>
        </w:rPr>
        <w:t>x</w:t>
      </w:r>
      <w:r w:rsidR="00AC02B2" w:rsidRPr="00DD0C59">
        <w:rPr>
          <w:rFonts w:ascii="Arial" w:hAnsi="Arial" w:cs="Arial"/>
          <w:highlight w:val="yellow"/>
        </w:rPr>
        <w:t>.</w:t>
      </w:r>
    </w:p>
    <w:p w14:paraId="2A385357"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Zuschussbetrag ist umsatzsteuerfrei, weil er als Zuschuss zur Aufrechterhaltung eines ÖPNV-Angebotes zur Nutzung für die Allgemeinheit dient. Dies ist eine wesentliche Grundlage des Vertrages im Sinne des § 313 Absatz 1 BGB. Für den Fall eines Eintritts der Umsatzsteuerpflichtigkeit </w:t>
      </w:r>
      <w:r w:rsidR="001F4D62">
        <w:rPr>
          <w:rFonts w:ascii="Arial" w:hAnsi="Arial" w:cs="Arial"/>
        </w:rPr>
        <w:t>wird</w:t>
      </w:r>
      <w:r w:rsidRPr="002034CB">
        <w:rPr>
          <w:rFonts w:ascii="Arial" w:hAnsi="Arial" w:cs="Arial"/>
        </w:rPr>
        <w:t xml:space="preserve"> </w:t>
      </w:r>
      <w:r w:rsidR="001F4D62">
        <w:rPr>
          <w:rFonts w:ascii="Arial" w:hAnsi="Arial" w:cs="Arial"/>
        </w:rPr>
        <w:t>der</w:t>
      </w:r>
      <w:r w:rsidR="000C2001">
        <w:rPr>
          <w:rFonts w:ascii="Arial" w:hAnsi="Arial" w:cs="Arial"/>
        </w:rPr>
        <w:t xml:space="preserve"> Konzessionsgeber</w:t>
      </w:r>
      <w:r w:rsidRPr="002034CB">
        <w:rPr>
          <w:rFonts w:ascii="Arial" w:hAnsi="Arial" w:cs="Arial"/>
        </w:rPr>
        <w:t xml:space="preserve"> die dann anfallende Umsatzsteuer zahlen. In diesem Fall </w:t>
      </w:r>
      <w:r w:rsidR="00E022DE">
        <w:rPr>
          <w:rFonts w:ascii="Arial" w:hAnsi="Arial" w:cs="Arial"/>
        </w:rPr>
        <w:t>können</w:t>
      </w:r>
      <w:r w:rsidRPr="002034CB">
        <w:rPr>
          <w:rFonts w:ascii="Arial" w:hAnsi="Arial" w:cs="Arial"/>
        </w:rPr>
        <w:t xml:space="preserve"> </w:t>
      </w:r>
      <w:r w:rsidR="001F4D62">
        <w:rPr>
          <w:rFonts w:ascii="Arial" w:hAnsi="Arial" w:cs="Arial"/>
        </w:rPr>
        <w:t>der Konzessionsgeber</w:t>
      </w:r>
      <w:r w:rsidRPr="002034CB">
        <w:rPr>
          <w:rFonts w:ascii="Arial" w:hAnsi="Arial" w:cs="Arial"/>
        </w:rPr>
        <w:t xml:space="preserve"> unabhängig </w:t>
      </w:r>
      <w:r w:rsidR="008412A0">
        <w:rPr>
          <w:rFonts w:ascii="Arial" w:hAnsi="Arial" w:cs="Arial"/>
        </w:rPr>
        <w:t>vom Leistungsbaustein C</w:t>
      </w:r>
      <w:r w:rsidRPr="002034CB">
        <w:rPr>
          <w:rFonts w:ascii="Arial" w:hAnsi="Arial" w:cs="Arial"/>
        </w:rPr>
        <w:t xml:space="preserve"> die Anforderungen an den Betrieb in dem Umfang reduzieren, der notwendig ist, um die zusätzliche finanzielle Belastung aus der Umsatzsteuerpflicht auszugleichen. Notwendigkeit und Umfang einer Veränderung des Zuschusses richten sich in diesem Fall nach § 2 Nr. 3 VOL/B.</w:t>
      </w:r>
    </w:p>
    <w:p w14:paraId="4DE1F40A"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 wird monatsweise jeweils bis spätestens dem 5. Kalendertag des Folgemonats als Abschlagszahlung in Höhe von 1/12 des Zuschussbedarfs gem. Leistungsbaustein A der </w:t>
      </w:r>
      <w:r w:rsidR="002B55B2">
        <w:rPr>
          <w:rFonts w:ascii="Arial" w:hAnsi="Arial" w:cs="Arial"/>
        </w:rPr>
        <w:t>Vergabeunterlagen</w:t>
      </w:r>
      <w:r w:rsidRPr="002034CB">
        <w:rPr>
          <w:rFonts w:ascii="Arial" w:hAnsi="Arial" w:cs="Arial"/>
        </w:rPr>
        <w:t xml:space="preserve"> gewährt. </w:t>
      </w:r>
    </w:p>
    <w:p w14:paraId="705C0FC0"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D</w:t>
      </w:r>
      <w:r w:rsidR="00015CC6">
        <w:rPr>
          <w:rFonts w:ascii="Arial" w:hAnsi="Arial" w:cs="Arial"/>
        </w:rPr>
        <w:t>er</w:t>
      </w:r>
      <w:r w:rsidRPr="002034CB">
        <w:rPr>
          <w:rFonts w:ascii="Arial" w:hAnsi="Arial" w:cs="Arial"/>
        </w:rPr>
        <w:t xml:space="preserve"> Leistungsbaustein C</w:t>
      </w:r>
      <w:r w:rsidR="002B55B2">
        <w:rPr>
          <w:rFonts w:ascii="Arial" w:hAnsi="Arial" w:cs="Arial"/>
        </w:rPr>
        <w:t xml:space="preserve"> </w:t>
      </w:r>
      <w:r w:rsidR="00D4733C">
        <w:rPr>
          <w:rFonts w:ascii="Arial" w:hAnsi="Arial" w:cs="Arial"/>
        </w:rPr>
        <w:t>wi</w:t>
      </w:r>
      <w:r w:rsidRPr="002034CB">
        <w:rPr>
          <w:rFonts w:ascii="Arial" w:hAnsi="Arial" w:cs="Arial"/>
        </w:rPr>
        <w:t>rd im Rahmen der Jahresschlussrechnung abgerechnet.</w:t>
      </w:r>
    </w:p>
    <w:p w14:paraId="16D53D14" w14:textId="77777777" w:rsidR="002F2D3B" w:rsidRDefault="002F2D3B" w:rsidP="002F2D3B">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Bis spätestens 31.3. des jeweiligen Folgejahres legt der </w:t>
      </w:r>
      <w:r>
        <w:rPr>
          <w:rFonts w:ascii="Arial" w:hAnsi="Arial" w:cs="Arial"/>
        </w:rPr>
        <w:t>Konzessionsnehmer</w:t>
      </w:r>
      <w:r w:rsidRPr="002034CB">
        <w:rPr>
          <w:rFonts w:ascii="Arial" w:hAnsi="Arial" w:cs="Arial"/>
        </w:rPr>
        <w:t xml:space="preserve"> de</w:t>
      </w:r>
      <w:r>
        <w:rPr>
          <w:rFonts w:ascii="Arial" w:hAnsi="Arial" w:cs="Arial"/>
        </w:rPr>
        <w:t>n Konzessionsgebern</w:t>
      </w:r>
      <w:r w:rsidRPr="002034CB">
        <w:rPr>
          <w:rFonts w:ascii="Arial" w:hAnsi="Arial" w:cs="Arial"/>
        </w:rPr>
        <w:t xml:space="preserve"> </w:t>
      </w:r>
      <w:r>
        <w:rPr>
          <w:rFonts w:ascii="Arial" w:hAnsi="Arial" w:cs="Arial"/>
        </w:rPr>
        <w:t xml:space="preserve">alle abrechnungsrelevanten Unterlagen für </w:t>
      </w:r>
      <w:r w:rsidRPr="002034CB">
        <w:rPr>
          <w:rFonts w:ascii="Arial" w:hAnsi="Arial" w:cs="Arial"/>
        </w:rPr>
        <w:t xml:space="preserve">eine Schlussabrechnung über den Zuschuss des Vorjahres </w:t>
      </w:r>
      <w:r>
        <w:rPr>
          <w:rFonts w:ascii="Arial" w:hAnsi="Arial" w:cs="Arial"/>
        </w:rPr>
        <w:t>vor. Dabei sind insbesondere die nachfolgenden Kriterien bei der Datenlieferung zu berücksichtigen:</w:t>
      </w:r>
    </w:p>
    <w:p w14:paraId="0D94D35A" w14:textId="77777777" w:rsidR="002F2D3B" w:rsidRDefault="002F2D3B" w:rsidP="002F2D3B">
      <w:pPr>
        <w:numPr>
          <w:ilvl w:val="0"/>
          <w:numId w:val="37"/>
        </w:numPr>
        <w:spacing w:after="120"/>
        <w:ind w:left="1134"/>
        <w:jc w:val="both"/>
        <w:rPr>
          <w:rFonts w:ascii="Arial" w:hAnsi="Arial" w:cs="Arial"/>
        </w:rPr>
      </w:pPr>
      <w:r>
        <w:rPr>
          <w:rFonts w:ascii="Arial" w:hAnsi="Arial" w:cs="Arial"/>
        </w:rPr>
        <w:t>Änderungen des Fahrplanvolumens gem. Leistungsbaustein C</w:t>
      </w:r>
    </w:p>
    <w:p w14:paraId="217CE82F" w14:textId="77777777" w:rsidR="002F2D3B" w:rsidRDefault="002F2D3B" w:rsidP="002F2D3B">
      <w:pPr>
        <w:numPr>
          <w:ilvl w:val="0"/>
          <w:numId w:val="37"/>
        </w:numPr>
        <w:spacing w:after="120"/>
        <w:ind w:left="1134"/>
        <w:jc w:val="both"/>
        <w:rPr>
          <w:rFonts w:ascii="Arial" w:hAnsi="Arial" w:cs="Arial"/>
        </w:rPr>
      </w:pPr>
      <w:r>
        <w:rPr>
          <w:rFonts w:ascii="Arial" w:hAnsi="Arial" w:cs="Arial"/>
        </w:rPr>
        <w:t>Nicht erbrachte Fahrleistungen gem. § 9 Abs. 7</w:t>
      </w:r>
    </w:p>
    <w:p w14:paraId="4FE4074C" w14:textId="77777777" w:rsidR="002F2D3B" w:rsidRDefault="002F2D3B" w:rsidP="002F2D3B">
      <w:pPr>
        <w:numPr>
          <w:ilvl w:val="0"/>
          <w:numId w:val="37"/>
        </w:numPr>
        <w:spacing w:after="120"/>
        <w:ind w:left="1134"/>
        <w:jc w:val="both"/>
        <w:rPr>
          <w:rFonts w:ascii="Arial" w:hAnsi="Arial" w:cs="Arial"/>
        </w:rPr>
      </w:pPr>
      <w:r>
        <w:rPr>
          <w:rFonts w:ascii="Arial" w:hAnsi="Arial" w:cs="Arial"/>
        </w:rPr>
        <w:t>Durchführung von Sonderverkehren</w:t>
      </w:r>
    </w:p>
    <w:p w14:paraId="79F8DF99" w14:textId="77777777" w:rsidR="002F2D3B" w:rsidRDefault="002F2D3B" w:rsidP="002F2D3B">
      <w:pPr>
        <w:numPr>
          <w:ilvl w:val="0"/>
          <w:numId w:val="37"/>
        </w:numPr>
        <w:spacing w:after="120"/>
        <w:ind w:left="1134"/>
        <w:jc w:val="both"/>
        <w:rPr>
          <w:rFonts w:ascii="Arial" w:hAnsi="Arial" w:cs="Arial"/>
        </w:rPr>
      </w:pPr>
      <w:r>
        <w:rPr>
          <w:rFonts w:ascii="Arial" w:hAnsi="Arial" w:cs="Arial"/>
        </w:rPr>
        <w:lastRenderedPageBreak/>
        <w:t>Einnahmedaten aus Nachbarverbünden</w:t>
      </w:r>
    </w:p>
    <w:p w14:paraId="5BA6ED7C" w14:textId="77777777" w:rsidR="002F2D3B" w:rsidRDefault="002F2D3B" w:rsidP="002F2D3B">
      <w:pPr>
        <w:numPr>
          <w:ilvl w:val="0"/>
          <w:numId w:val="37"/>
        </w:numPr>
        <w:spacing w:after="120"/>
        <w:ind w:left="1134"/>
        <w:jc w:val="both"/>
        <w:rPr>
          <w:rFonts w:ascii="Arial" w:hAnsi="Arial" w:cs="Arial"/>
        </w:rPr>
      </w:pPr>
      <w:r>
        <w:rPr>
          <w:rFonts w:ascii="Arial" w:hAnsi="Arial" w:cs="Arial"/>
        </w:rPr>
        <w:t>etc.</w:t>
      </w:r>
    </w:p>
    <w:p w14:paraId="2DF1A675" w14:textId="77777777" w:rsidR="002F2D3B" w:rsidRDefault="002F2D3B" w:rsidP="002F2D3B">
      <w:pPr>
        <w:spacing w:after="120"/>
        <w:ind w:left="360"/>
        <w:jc w:val="both"/>
        <w:rPr>
          <w:rFonts w:ascii="Arial" w:hAnsi="Arial" w:cs="Arial"/>
        </w:rPr>
      </w:pPr>
      <w:r>
        <w:rPr>
          <w:rFonts w:ascii="Arial" w:hAnsi="Arial" w:cs="Arial"/>
        </w:rPr>
        <w:t>Zur Plausibilitätsprüfung sind auf Nachfrage vom Konzessionsgeber die Daten für einzelne Kriterien anhand von Belegen nachzuweisen.</w:t>
      </w:r>
    </w:p>
    <w:p w14:paraId="2A8BAC60" w14:textId="77777777" w:rsidR="002F2D3B" w:rsidRDefault="002F2D3B" w:rsidP="002F2D3B">
      <w:pPr>
        <w:spacing w:after="120"/>
        <w:ind w:left="360"/>
        <w:jc w:val="both"/>
        <w:rPr>
          <w:rFonts w:ascii="Arial" w:hAnsi="Arial" w:cs="Arial"/>
        </w:rPr>
      </w:pPr>
      <w:r>
        <w:rPr>
          <w:rFonts w:ascii="Arial" w:hAnsi="Arial" w:cs="Arial"/>
        </w:rPr>
        <w:t xml:space="preserve">Nach Prüfung der vorgelegten Unterlagen erstellen </w:t>
      </w:r>
      <w:r w:rsidR="001F4D62">
        <w:rPr>
          <w:rFonts w:ascii="Arial" w:hAnsi="Arial" w:cs="Arial"/>
        </w:rPr>
        <w:t>der Konzessionsgeber</w:t>
      </w:r>
      <w:r>
        <w:rPr>
          <w:rFonts w:ascii="Arial" w:hAnsi="Arial" w:cs="Arial"/>
        </w:rPr>
        <w:t xml:space="preserve"> eine Schlussabrechnung unter Abzug eventuell anzurechnender Zuschusskürzungen infolge von Qualitätsmängeln (Kapitel 8 der Leistungsbeschreibung) und legen diese dem Konzessionsnehmer vor. Der Konzessionsnehmer prüft die von den Konzessionsgebern vorgelegte Schlussrechnung innerhalb von zwei Wochen. Anschließend wird von den Konzessionsnehmern der </w:t>
      </w:r>
      <w:r w:rsidRPr="003002E7">
        <w:rPr>
          <w:rFonts w:ascii="Arial" w:hAnsi="Arial" w:cs="Arial"/>
        </w:rPr>
        <w:t xml:space="preserve">sich aus dieser Schlussrechnung ergebende Saldo innerhalb </w:t>
      </w:r>
      <w:r>
        <w:rPr>
          <w:rFonts w:ascii="Arial" w:hAnsi="Arial" w:cs="Arial"/>
        </w:rPr>
        <w:t>von zwei</w:t>
      </w:r>
      <w:r w:rsidRPr="003002E7">
        <w:rPr>
          <w:rFonts w:ascii="Arial" w:hAnsi="Arial" w:cs="Arial"/>
        </w:rPr>
        <w:t xml:space="preserve"> Wochen ausgeglichen.</w:t>
      </w:r>
      <w:r>
        <w:rPr>
          <w:rFonts w:ascii="Arial" w:hAnsi="Arial" w:cs="Arial"/>
        </w:rPr>
        <w:t xml:space="preserve"> Kommt der Konzessionsnehmer mit einer hieraus entstehenden Zahlungsverpflichtung innerhalb von zwei Wochen nicht nach, kann der Saldo seitens der Konzessionsgeber mit den laufenden Abschlagszahlungen verrechnet werden.</w:t>
      </w:r>
    </w:p>
    <w:p w14:paraId="4B60987F" w14:textId="77777777" w:rsidR="002F2D3B" w:rsidRDefault="002F2D3B" w:rsidP="002F2D3B">
      <w:pPr>
        <w:spacing w:after="120"/>
        <w:ind w:left="360"/>
        <w:jc w:val="both"/>
        <w:rPr>
          <w:rFonts w:ascii="Arial" w:hAnsi="Arial" w:cs="Arial"/>
        </w:rPr>
      </w:pPr>
      <w:r>
        <w:rPr>
          <w:rFonts w:ascii="Arial" w:hAnsi="Arial" w:cs="Arial"/>
        </w:rPr>
        <w:t xml:space="preserve">Sofern einzelne Kriterien zum Zeitpunkt der Datenlieferung durch den Konzessionsnehmer unverschuldet noch nicht final beziffert werden können, sind diese Kriterien bei Bekanntwerden unverzüglich den Konzessionsgebern nachzureichen. </w:t>
      </w:r>
      <w:r w:rsidR="001F4D62">
        <w:rPr>
          <w:rFonts w:ascii="Arial" w:hAnsi="Arial" w:cs="Arial"/>
        </w:rPr>
        <w:t>Der Konzessionsgeber erstellt</w:t>
      </w:r>
      <w:r>
        <w:rPr>
          <w:rFonts w:ascii="Arial" w:hAnsi="Arial" w:cs="Arial"/>
        </w:rPr>
        <w:t xml:space="preserve"> in diesem Fall zunächst anhand der vorliegenden Daten eine vorläufige Schlussrechnung und sind berechtigt einen sich hieraus ergebenden Saldo mit den laufenden Abschlagszahlungen zu verrechnen.</w:t>
      </w:r>
    </w:p>
    <w:p w14:paraId="53C70DC3" w14:textId="77777777" w:rsidR="0076263A" w:rsidRPr="002034CB" w:rsidRDefault="001F4D62" w:rsidP="00AF58B0">
      <w:pPr>
        <w:spacing w:after="120"/>
        <w:ind w:left="360"/>
        <w:jc w:val="both"/>
        <w:rPr>
          <w:rFonts w:ascii="Arial" w:hAnsi="Arial" w:cs="Arial"/>
        </w:rPr>
      </w:pPr>
      <w:r>
        <w:rPr>
          <w:rFonts w:ascii="Arial" w:hAnsi="Arial" w:cs="Arial"/>
        </w:rPr>
        <w:t>Der Konzessionsgeber</w:t>
      </w:r>
      <w:r w:rsidR="002F2D3B">
        <w:rPr>
          <w:rFonts w:ascii="Arial" w:hAnsi="Arial" w:cs="Arial"/>
        </w:rPr>
        <w:t xml:space="preserve"> behalten sich das Recht vor, bei schuldhaft fehlender/unvollständiger Datenlieferung durch den Konzessionsnehmer, die Schlussabrechnung anhand von Schätzwerten durchzuführen.</w:t>
      </w:r>
    </w:p>
    <w:p w14:paraId="1667D293" w14:textId="77777777" w:rsidR="00AC5F00" w:rsidRDefault="0076263A" w:rsidP="00AF58B0">
      <w:pPr>
        <w:spacing w:before="360"/>
        <w:jc w:val="center"/>
        <w:rPr>
          <w:rFonts w:ascii="Arial" w:hAnsi="Arial" w:cs="Arial"/>
          <w:b/>
          <w:bCs/>
          <w:sz w:val="28"/>
        </w:rPr>
      </w:pPr>
      <w:bookmarkStart w:id="26" w:name="_Toc126922567"/>
      <w:r w:rsidRPr="002034CB">
        <w:rPr>
          <w:rFonts w:ascii="Arial" w:hAnsi="Arial" w:cs="Arial"/>
          <w:b/>
          <w:bCs/>
          <w:sz w:val="28"/>
        </w:rPr>
        <w:t xml:space="preserve">§ 9 </w:t>
      </w:r>
      <w:bookmarkStart w:id="27" w:name="_Toc83548749"/>
    </w:p>
    <w:p w14:paraId="280617FD" w14:textId="77777777" w:rsidR="0076263A" w:rsidRPr="002034CB" w:rsidRDefault="0076263A" w:rsidP="005D34F9">
      <w:pPr>
        <w:jc w:val="center"/>
        <w:rPr>
          <w:rFonts w:ascii="Arial" w:hAnsi="Arial" w:cs="Arial"/>
          <w:b/>
          <w:bCs/>
          <w:sz w:val="28"/>
        </w:rPr>
      </w:pPr>
      <w:r w:rsidRPr="002034CB">
        <w:rPr>
          <w:rFonts w:ascii="Arial" w:hAnsi="Arial" w:cs="Arial"/>
          <w:b/>
          <w:bCs/>
          <w:sz w:val="28"/>
        </w:rPr>
        <w:t>Leistungsstörungen, Vertragsstrafen</w:t>
      </w:r>
      <w:bookmarkEnd w:id="26"/>
      <w:bookmarkEnd w:id="27"/>
    </w:p>
    <w:p w14:paraId="0CD2FC6F" w14:textId="77777777" w:rsidR="005D34F9" w:rsidRPr="002034CB" w:rsidRDefault="005D34F9" w:rsidP="00625CA0">
      <w:pPr>
        <w:jc w:val="both"/>
        <w:rPr>
          <w:rFonts w:ascii="Arial" w:hAnsi="Arial" w:cs="Arial"/>
          <w:b/>
          <w:bCs/>
          <w:sz w:val="28"/>
        </w:rPr>
      </w:pPr>
    </w:p>
    <w:p w14:paraId="152AF8A8"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Für die Fälle, in denen die in dieser Vereinbarung sowie die in der Leistungsbeschreibung vereinbarten Qualitätsmindestanforderungen vom </w:t>
      </w:r>
      <w:r w:rsidR="002034CB">
        <w:rPr>
          <w:rFonts w:ascii="Arial" w:hAnsi="Arial" w:cs="Arial"/>
        </w:rPr>
        <w:t>Konzessionsnehmer</w:t>
      </w:r>
      <w:r w:rsidRPr="002034CB">
        <w:rPr>
          <w:rFonts w:ascii="Arial" w:hAnsi="Arial" w:cs="Arial"/>
        </w:rPr>
        <w:t xml:space="preserve"> nicht eingehaltenen werden, sind die in den </w:t>
      </w:r>
      <w:r w:rsidR="002B55B2">
        <w:rPr>
          <w:rFonts w:ascii="Arial" w:hAnsi="Arial" w:cs="Arial"/>
        </w:rPr>
        <w:t>Vergabeunterlagen</w:t>
      </w:r>
      <w:r w:rsidRPr="002034CB">
        <w:rPr>
          <w:rFonts w:ascii="Arial" w:hAnsi="Arial" w:cs="Arial"/>
        </w:rPr>
        <w:t xml:space="preserve"> dargestellten </w:t>
      </w:r>
      <w:r w:rsidR="00EB41A6" w:rsidRPr="002034CB">
        <w:rPr>
          <w:rFonts w:ascii="Arial" w:hAnsi="Arial" w:cs="Arial"/>
        </w:rPr>
        <w:t>Zuschusskürzungen</w:t>
      </w:r>
      <w:r w:rsidRPr="002034CB">
        <w:rPr>
          <w:rFonts w:ascii="Arial" w:hAnsi="Arial" w:cs="Arial"/>
        </w:rPr>
        <w:t xml:space="preserve"> vereinbart. </w:t>
      </w:r>
    </w:p>
    <w:p w14:paraId="2C91FFB4" w14:textId="77777777" w:rsidR="0076263A" w:rsidRPr="002034CB" w:rsidRDefault="00E022DE" w:rsidP="005D34F9">
      <w:pPr>
        <w:numPr>
          <w:ilvl w:val="0"/>
          <w:numId w:val="28"/>
        </w:numPr>
        <w:tabs>
          <w:tab w:val="clear" w:pos="720"/>
          <w:tab w:val="num" w:pos="360"/>
        </w:tabs>
        <w:spacing w:after="120"/>
        <w:ind w:left="360"/>
        <w:jc w:val="both"/>
        <w:rPr>
          <w:rFonts w:ascii="Arial" w:hAnsi="Arial" w:cs="Arial"/>
        </w:rPr>
      </w:pPr>
      <w:r>
        <w:rPr>
          <w:rFonts w:ascii="Arial" w:hAnsi="Arial" w:cs="Arial"/>
        </w:rPr>
        <w:t>Den</w:t>
      </w:r>
      <w:r w:rsidR="009F2FF0">
        <w:rPr>
          <w:rFonts w:ascii="Arial" w:hAnsi="Arial" w:cs="Arial"/>
        </w:rPr>
        <w:t xml:space="preserve"> Konzessionsgeber</w:t>
      </w:r>
      <w:r>
        <w:rPr>
          <w:rFonts w:ascii="Arial" w:hAnsi="Arial" w:cs="Arial"/>
        </w:rPr>
        <w:t>n</w:t>
      </w:r>
      <w:r w:rsidR="00EB41A6" w:rsidRPr="002034CB">
        <w:rPr>
          <w:rFonts w:ascii="Arial" w:hAnsi="Arial" w:cs="Arial"/>
        </w:rPr>
        <w:t>, der VRN GmbH</w:t>
      </w:r>
      <w:r w:rsidR="0076263A" w:rsidRPr="002034CB">
        <w:rPr>
          <w:rFonts w:ascii="Arial" w:hAnsi="Arial" w:cs="Arial"/>
        </w:rPr>
        <w:t xml:space="preserve"> und den von ih</w:t>
      </w:r>
      <w:r w:rsidR="00EB41A6" w:rsidRPr="002034CB">
        <w:rPr>
          <w:rFonts w:ascii="Arial" w:hAnsi="Arial" w:cs="Arial"/>
        </w:rPr>
        <w:t>nen</w:t>
      </w:r>
      <w:r w:rsidR="0076263A" w:rsidRPr="002034CB">
        <w:rPr>
          <w:rFonts w:ascii="Arial" w:hAnsi="Arial" w:cs="Arial"/>
        </w:rPr>
        <w:t xml:space="preserve"> autorisierten Personen ist auf Verlangen der sofortige Zutritt zu den Fahrzeugen, die für den ausgeschriebenen Verkehr verwandt werden, zu gewähren. </w:t>
      </w:r>
      <w:r w:rsidR="00EB41A6" w:rsidRPr="002034CB">
        <w:rPr>
          <w:rFonts w:ascii="Arial" w:hAnsi="Arial" w:cs="Arial"/>
        </w:rPr>
        <w:t>Sie</w:t>
      </w:r>
      <w:r w:rsidR="0076263A" w:rsidRPr="002034CB">
        <w:rPr>
          <w:rFonts w:ascii="Arial" w:hAnsi="Arial" w:cs="Arial"/>
        </w:rPr>
        <w:t xml:space="preserve"> kontrollier</w:t>
      </w:r>
      <w:r w:rsidR="00EB41A6" w:rsidRPr="002034CB">
        <w:rPr>
          <w:rFonts w:ascii="Arial" w:hAnsi="Arial" w:cs="Arial"/>
        </w:rPr>
        <w:t>en</w:t>
      </w:r>
      <w:r w:rsidR="0076263A" w:rsidRPr="002034CB">
        <w:rPr>
          <w:rFonts w:ascii="Arial" w:hAnsi="Arial" w:cs="Arial"/>
        </w:rPr>
        <w:t xml:space="preserve"> dabei schwerpunktmäßig die Einhaltung der Vereinbarungen über die Schadensfreiheit und den Pflegezustand der Fahrzeuge.</w:t>
      </w:r>
    </w:p>
    <w:p w14:paraId="780B587B"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mehrfach festgestellt, so können die </w:t>
      </w:r>
      <w:r w:rsidR="00EB41A6" w:rsidRPr="002034CB">
        <w:rPr>
          <w:rFonts w:ascii="Arial" w:hAnsi="Arial" w:cs="Arial"/>
        </w:rPr>
        <w:t>Zuschusskürzungen</w:t>
      </w:r>
      <w:r w:rsidRPr="002034CB">
        <w:rPr>
          <w:rFonts w:ascii="Arial" w:hAnsi="Arial" w:cs="Arial"/>
        </w:rPr>
        <w:t xml:space="preserve"> auch mehrfach angesetzt werden. Werden die gleichen Verstöße mindestens drei Mal festgestellt, so ist dies ein Grund zur außerordentlichen Kündigung des Vertrages.</w:t>
      </w:r>
    </w:p>
    <w:p w14:paraId="664E5A72"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vom </w:t>
      </w:r>
      <w:r w:rsidR="002034CB">
        <w:rPr>
          <w:rFonts w:ascii="Arial" w:hAnsi="Arial" w:cs="Arial"/>
        </w:rPr>
        <w:t>Konzessionsnehmer</w:t>
      </w:r>
      <w:r w:rsidRPr="002034CB">
        <w:rPr>
          <w:rFonts w:ascii="Arial" w:hAnsi="Arial" w:cs="Arial"/>
        </w:rPr>
        <w:t xml:space="preserve"> innerhalb von 48 Stunden nach Auftret</w:t>
      </w:r>
      <w:r w:rsidR="00E022DE">
        <w:rPr>
          <w:rFonts w:ascii="Arial" w:hAnsi="Arial" w:cs="Arial"/>
        </w:rPr>
        <w:t xml:space="preserve">en schriftlich per E-Mail an </w:t>
      </w:r>
      <w:r w:rsidR="00AF58B0">
        <w:rPr>
          <w:rFonts w:ascii="Arial" w:hAnsi="Arial" w:cs="Arial"/>
        </w:rPr>
        <w:t>de</w:t>
      </w:r>
      <w:r w:rsidR="001F4D62">
        <w:rPr>
          <w:rFonts w:ascii="Arial" w:hAnsi="Arial" w:cs="Arial"/>
        </w:rPr>
        <w:t>n Konzessionsgeber</w:t>
      </w:r>
      <w:r w:rsidRPr="002034CB">
        <w:rPr>
          <w:rFonts w:ascii="Arial" w:hAnsi="Arial" w:cs="Arial"/>
        </w:rPr>
        <w:t xml:space="preserve"> gemeldet, werden die entsprechenden </w:t>
      </w:r>
      <w:r w:rsidR="00EB41A6" w:rsidRPr="002034CB">
        <w:rPr>
          <w:rFonts w:ascii="Arial" w:hAnsi="Arial" w:cs="Arial"/>
        </w:rPr>
        <w:t>Zuschusskürzungen</w:t>
      </w:r>
      <w:r w:rsidRPr="002034CB">
        <w:rPr>
          <w:rFonts w:ascii="Arial" w:hAnsi="Arial" w:cs="Arial"/>
        </w:rPr>
        <w:t xml:space="preserve"> nur mit 25 % der veranschlagten Beträge angesetzt.</w:t>
      </w:r>
      <w:r w:rsidR="00A714F4" w:rsidRPr="002034CB">
        <w:rPr>
          <w:rFonts w:ascii="Arial" w:hAnsi="Arial" w:cs="Arial"/>
        </w:rPr>
        <w:t xml:space="preserve"> An Wochenenden und Feiertagen genügt eine Meldung innerhalb der anschließenden zwei Werktage.</w:t>
      </w:r>
    </w:p>
    <w:p w14:paraId="66F0B9AD"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lastRenderedPageBreak/>
        <w:t xml:space="preserve">Unabhängig von den in den </w:t>
      </w:r>
      <w:r w:rsidR="002B55B2">
        <w:rPr>
          <w:rFonts w:ascii="Arial" w:hAnsi="Arial" w:cs="Arial"/>
        </w:rPr>
        <w:t>Vergabeunterlagen</w:t>
      </w:r>
      <w:r w:rsidRPr="002034CB">
        <w:rPr>
          <w:rFonts w:ascii="Arial" w:hAnsi="Arial" w:cs="Arial"/>
        </w:rPr>
        <w:t xml:space="preserve"> enthaltenden </w:t>
      </w:r>
      <w:r w:rsidR="00EB41A6" w:rsidRPr="002034CB">
        <w:rPr>
          <w:rFonts w:ascii="Arial" w:hAnsi="Arial" w:cs="Arial"/>
        </w:rPr>
        <w:t>Zuschusskürzungen</w:t>
      </w:r>
      <w:r w:rsidR="00E022DE">
        <w:rPr>
          <w:rFonts w:ascii="Arial" w:hAnsi="Arial" w:cs="Arial"/>
        </w:rPr>
        <w:t xml:space="preserve"> haben</w:t>
      </w:r>
      <w:r w:rsidRPr="002034CB">
        <w:rPr>
          <w:rFonts w:ascii="Arial" w:hAnsi="Arial" w:cs="Arial"/>
        </w:rPr>
        <w:t xml:space="preserve"> </w:t>
      </w:r>
      <w:r w:rsidR="001F4D62">
        <w:rPr>
          <w:rFonts w:ascii="Arial" w:hAnsi="Arial" w:cs="Arial"/>
        </w:rPr>
        <w:t>der Konzessionsgeber</w:t>
      </w:r>
      <w:r w:rsidR="00625CA0" w:rsidRPr="002034CB">
        <w:rPr>
          <w:rFonts w:ascii="Arial" w:hAnsi="Arial" w:cs="Arial"/>
        </w:rPr>
        <w:t xml:space="preserve"> </w:t>
      </w:r>
      <w:r w:rsidRPr="002034CB">
        <w:rPr>
          <w:rFonts w:ascii="Arial" w:hAnsi="Arial" w:cs="Arial"/>
        </w:rPr>
        <w:t>das Recht, bei andauernden Ver</w:t>
      </w:r>
      <w:r w:rsidR="005D056D" w:rsidRPr="002034CB">
        <w:rPr>
          <w:rFonts w:ascii="Arial" w:hAnsi="Arial" w:cs="Arial"/>
        </w:rPr>
        <w:t>s</w:t>
      </w:r>
      <w:r w:rsidRPr="002034CB">
        <w:rPr>
          <w:rFonts w:ascii="Arial" w:hAnsi="Arial" w:cs="Arial"/>
        </w:rPr>
        <w:t xml:space="preserve">tößen gegen die Vorgaben der </w:t>
      </w:r>
      <w:r w:rsidR="002B55B2">
        <w:rPr>
          <w:rFonts w:ascii="Arial" w:hAnsi="Arial" w:cs="Arial"/>
        </w:rPr>
        <w:t>Vergabeunterlagen</w:t>
      </w:r>
      <w:r w:rsidRPr="002034CB">
        <w:rPr>
          <w:rFonts w:ascii="Arial" w:hAnsi="Arial" w:cs="Arial"/>
        </w:rPr>
        <w:t xml:space="preserve"> bzw. den Inhalt des Angebotes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EB41A6" w:rsidRPr="002034CB">
        <w:rPr>
          <w:rFonts w:ascii="Arial" w:hAnsi="Arial" w:cs="Arial"/>
        </w:rPr>
        <w:t xml:space="preserve"> </w:t>
      </w:r>
      <w:r w:rsidRPr="002034CB">
        <w:rPr>
          <w:rFonts w:ascii="Arial" w:hAnsi="Arial" w:cs="Arial"/>
        </w:rPr>
        <w:t xml:space="preserve">die Zahlungen nach § 8 in angemessener Höhe zu reduzieren oder einzustellen, bis </w:t>
      </w:r>
      <w:r w:rsidR="00625CA0" w:rsidRPr="002034CB">
        <w:rPr>
          <w:rFonts w:ascii="Arial" w:hAnsi="Arial" w:cs="Arial"/>
        </w:rPr>
        <w:t xml:space="preserve">der </w:t>
      </w:r>
      <w:r w:rsidR="002034CB">
        <w:rPr>
          <w:rFonts w:ascii="Arial" w:hAnsi="Arial" w:cs="Arial"/>
        </w:rPr>
        <w:t>Konzessionsnehmer</w:t>
      </w:r>
      <w:r w:rsidR="00EB41A6" w:rsidRPr="002034CB">
        <w:rPr>
          <w:rFonts w:ascii="Arial" w:hAnsi="Arial" w:cs="Arial"/>
        </w:rPr>
        <w:t xml:space="preserve"> </w:t>
      </w:r>
      <w:r w:rsidRPr="002034CB">
        <w:rPr>
          <w:rFonts w:ascii="Arial" w:hAnsi="Arial" w:cs="Arial"/>
        </w:rPr>
        <w:t>die nach der Ausschreibung geschuldete Qualität wieder sicherstellt.</w:t>
      </w:r>
    </w:p>
    <w:p w14:paraId="3C102220" w14:textId="66A31BEE"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Verzögert sich die </w:t>
      </w:r>
      <w:r w:rsidR="001F4D62">
        <w:rPr>
          <w:rFonts w:ascii="Arial" w:hAnsi="Arial" w:cs="Arial"/>
        </w:rPr>
        <w:t>Betriebsaufnahme, wird neben den</w:t>
      </w:r>
      <w:r w:rsidRPr="002034CB">
        <w:rPr>
          <w:rFonts w:ascii="Arial" w:hAnsi="Arial" w:cs="Arial"/>
        </w:rPr>
        <w:t xml:space="preserve"> Zuschuss</w:t>
      </w:r>
      <w:r w:rsidR="00EB41A6" w:rsidRPr="002034CB">
        <w:rPr>
          <w:rFonts w:ascii="Arial" w:hAnsi="Arial" w:cs="Arial"/>
        </w:rPr>
        <w:t>kürzungen</w:t>
      </w:r>
      <w:r w:rsidRPr="002034CB">
        <w:rPr>
          <w:rFonts w:ascii="Arial" w:hAnsi="Arial" w:cs="Arial"/>
        </w:rPr>
        <w:t xml:space="preserve"> eine zusätzliche Vertragsstrafe in Höhe von 25.000.- € fällig. Ist dem </w:t>
      </w:r>
      <w:r w:rsidR="002034CB">
        <w:rPr>
          <w:rFonts w:ascii="Arial" w:hAnsi="Arial" w:cs="Arial"/>
        </w:rPr>
        <w:t>Konzessionsnehmer</w:t>
      </w:r>
      <w:r w:rsidRPr="002034CB">
        <w:rPr>
          <w:rFonts w:ascii="Arial" w:hAnsi="Arial" w:cs="Arial"/>
        </w:rPr>
        <w:t xml:space="preserve"> die Betriebsaufnahme </w:t>
      </w:r>
      <w:r w:rsidRPr="009A10C1">
        <w:rPr>
          <w:rFonts w:ascii="Arial" w:hAnsi="Arial" w:cs="Arial"/>
        </w:rPr>
        <w:t>auch zum</w:t>
      </w:r>
      <w:r w:rsidR="005F100C" w:rsidRPr="009A10C1">
        <w:rPr>
          <w:rFonts w:ascii="Arial" w:hAnsi="Arial" w:cs="Arial"/>
        </w:rPr>
        <w:t xml:space="preserve"> 1.</w:t>
      </w:r>
      <w:r w:rsidR="002E3EFD">
        <w:rPr>
          <w:rFonts w:ascii="Arial" w:hAnsi="Arial" w:cs="Arial"/>
        </w:rPr>
        <w:t>8</w:t>
      </w:r>
      <w:r w:rsidR="007C3176" w:rsidRPr="009A10C1">
        <w:rPr>
          <w:rFonts w:ascii="Arial" w:hAnsi="Arial" w:cs="Arial"/>
        </w:rPr>
        <w:t>.2020</w:t>
      </w:r>
      <w:r w:rsidRPr="009A10C1">
        <w:rPr>
          <w:rFonts w:ascii="Arial" w:hAnsi="Arial" w:cs="Arial"/>
        </w:rPr>
        <w:t xml:space="preserve"> nicht</w:t>
      </w:r>
      <w:r w:rsidRPr="002034CB">
        <w:rPr>
          <w:rFonts w:ascii="Arial" w:hAnsi="Arial" w:cs="Arial"/>
        </w:rPr>
        <w:t xml:space="preserve"> möglich, verdoppelt sich die</w:t>
      </w:r>
      <w:r w:rsidR="00EB41A6" w:rsidRPr="002034CB">
        <w:rPr>
          <w:rFonts w:ascii="Arial" w:hAnsi="Arial" w:cs="Arial"/>
        </w:rPr>
        <w:t>se</w:t>
      </w:r>
      <w:r w:rsidRPr="002034CB">
        <w:rPr>
          <w:rFonts w:ascii="Arial" w:hAnsi="Arial" w:cs="Arial"/>
        </w:rPr>
        <w:t xml:space="preserve"> Vertragsstrafe.</w:t>
      </w:r>
      <w:r w:rsidR="008F3E40">
        <w:rPr>
          <w:rFonts w:ascii="Arial" w:hAnsi="Arial" w:cs="Arial"/>
        </w:rPr>
        <w:t xml:space="preserve"> Kommt es in der ersten Betriebswoche in Folge von Fehlplanungen des Konzessionsnehmers zu massiven Fahrtausfällen, wird dies als nicht erfolgte Betriebsaufnahme gewertet.</w:t>
      </w:r>
    </w:p>
    <w:p w14:paraId="51F9FE44" w14:textId="77777777" w:rsidR="00EB41A6" w:rsidRPr="002034CB" w:rsidRDefault="0076263A" w:rsidP="00EB41A6">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Sind einzelne Fahrten im Sinne der </w:t>
      </w:r>
      <w:r w:rsidR="002B55B2">
        <w:rPr>
          <w:rFonts w:ascii="Arial" w:hAnsi="Arial" w:cs="Arial"/>
        </w:rPr>
        <w:t>Vergabeunterlagen</w:t>
      </w:r>
      <w:r w:rsidRPr="002034CB">
        <w:rPr>
          <w:rFonts w:ascii="Arial" w:hAnsi="Arial" w:cs="Arial"/>
        </w:rPr>
        <w:t xml:space="preserve"> als „nicht erbracht“ bzw. ausgefallen zu werten, so reduziert sich der Zuschuss nach § 8 gem. folgender Formel: </w:t>
      </w:r>
    </w:p>
    <w:p w14:paraId="7E9C4BF8" w14:textId="77777777" w:rsidR="0076263A" w:rsidRPr="002034CB" w:rsidRDefault="0076263A" w:rsidP="00AF58B0">
      <w:pPr>
        <w:spacing w:after="120"/>
        <w:ind w:firstLine="360"/>
        <w:jc w:val="both"/>
        <w:rPr>
          <w:rFonts w:ascii="Arial" w:hAnsi="Arial" w:cs="Arial"/>
        </w:rPr>
      </w:pPr>
      <w:r w:rsidRPr="002034CB">
        <w:rPr>
          <w:rFonts w:ascii="Arial" w:hAnsi="Arial" w:cs="Arial"/>
          <w:b/>
          <w:i/>
        </w:rPr>
        <w:t>Jahreszuschuss / Jahresfahrplankilometer x ausgefallene Fahrplankilometer</w:t>
      </w:r>
      <w:r w:rsidRPr="002034CB">
        <w:rPr>
          <w:rFonts w:ascii="Arial" w:hAnsi="Arial" w:cs="Arial"/>
        </w:rPr>
        <w:t>.</w:t>
      </w:r>
    </w:p>
    <w:p w14:paraId="4D1B5E0E" w14:textId="77777777" w:rsidR="00AC5F00" w:rsidRDefault="0076263A" w:rsidP="00AF58B0">
      <w:pPr>
        <w:spacing w:before="360"/>
        <w:jc w:val="center"/>
        <w:rPr>
          <w:rFonts w:ascii="Arial" w:hAnsi="Arial" w:cs="Arial"/>
          <w:b/>
          <w:bCs/>
          <w:sz w:val="28"/>
        </w:rPr>
      </w:pPr>
      <w:bookmarkStart w:id="28" w:name="_Toc126922568"/>
      <w:r w:rsidRPr="002034CB">
        <w:rPr>
          <w:rFonts w:ascii="Arial" w:hAnsi="Arial" w:cs="Arial"/>
          <w:b/>
          <w:bCs/>
          <w:sz w:val="28"/>
        </w:rPr>
        <w:t xml:space="preserve">§ 10 </w:t>
      </w:r>
      <w:bookmarkStart w:id="29" w:name="_Toc83548750"/>
    </w:p>
    <w:p w14:paraId="2DF42DC2" w14:textId="77777777" w:rsidR="0076263A" w:rsidRPr="002034CB" w:rsidRDefault="0076263A" w:rsidP="00EB41A6">
      <w:pPr>
        <w:jc w:val="center"/>
        <w:rPr>
          <w:rFonts w:ascii="Arial" w:hAnsi="Arial" w:cs="Arial"/>
          <w:b/>
          <w:bCs/>
          <w:sz w:val="28"/>
        </w:rPr>
      </w:pPr>
      <w:r w:rsidRPr="002034CB">
        <w:rPr>
          <w:rFonts w:ascii="Arial" w:hAnsi="Arial" w:cs="Arial"/>
          <w:b/>
          <w:bCs/>
          <w:sz w:val="28"/>
        </w:rPr>
        <w:t xml:space="preserve">Beantragung gesetzlicher Ausgleichsleistungen durch den </w:t>
      </w:r>
      <w:bookmarkEnd w:id="28"/>
      <w:bookmarkEnd w:id="29"/>
      <w:r w:rsidR="002034CB">
        <w:rPr>
          <w:rFonts w:ascii="Arial" w:hAnsi="Arial" w:cs="Arial"/>
          <w:b/>
          <w:bCs/>
          <w:sz w:val="28"/>
        </w:rPr>
        <w:t>Konzessionsnehmer</w:t>
      </w:r>
    </w:p>
    <w:p w14:paraId="0B8C29D2" w14:textId="77777777" w:rsidR="00EB41A6" w:rsidRPr="002034CB" w:rsidRDefault="00EB41A6" w:rsidP="00EB41A6">
      <w:pPr>
        <w:jc w:val="center"/>
        <w:rPr>
          <w:rFonts w:ascii="Arial" w:hAnsi="Arial" w:cs="Arial"/>
          <w:b/>
          <w:bCs/>
          <w:sz w:val="28"/>
        </w:rPr>
      </w:pPr>
    </w:p>
    <w:p w14:paraId="1B2D1590" w14:textId="77777777" w:rsidR="0076263A" w:rsidRPr="002034CB" w:rsidRDefault="0076263A" w:rsidP="00EB41A6">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Die Beantragung gesetzlicher </w:t>
      </w:r>
      <w:r w:rsidR="00B333A5">
        <w:rPr>
          <w:rFonts w:ascii="Arial" w:hAnsi="Arial" w:cs="Arial"/>
          <w:b w:val="0"/>
          <w:bCs w:val="0"/>
          <w:i w:val="0"/>
          <w:iCs w:val="0"/>
        </w:rPr>
        <w:t>Ausgleichsleistungen nach §§ 231</w:t>
      </w:r>
      <w:r w:rsidRPr="002034CB">
        <w:rPr>
          <w:rFonts w:ascii="Arial" w:hAnsi="Arial" w:cs="Arial"/>
          <w:b w:val="0"/>
          <w:bCs w:val="0"/>
          <w:i w:val="0"/>
          <w:iCs w:val="0"/>
        </w:rPr>
        <w:t xml:space="preserve"> ff SGB IX</w:t>
      </w:r>
      <w:r w:rsidR="00EB41A6" w:rsidRPr="002034CB">
        <w:rPr>
          <w:rFonts w:ascii="Arial" w:hAnsi="Arial" w:cs="Arial"/>
          <w:b w:val="0"/>
          <w:bCs w:val="0"/>
          <w:i w:val="0"/>
          <w:iCs w:val="0"/>
        </w:rPr>
        <w:t xml:space="preserve"> und 45a PBefG</w:t>
      </w:r>
      <w:r w:rsidRPr="002034CB">
        <w:rPr>
          <w:rFonts w:ascii="Arial" w:hAnsi="Arial" w:cs="Arial"/>
          <w:b w:val="0"/>
          <w:bCs w:val="0"/>
          <w:i w:val="0"/>
          <w:iCs w:val="0"/>
        </w:rPr>
        <w:t xml:space="preserve"> für den vertraglichen Verkehr erfolgt ausschließlich durch den </w:t>
      </w:r>
      <w:r w:rsidR="002034CB">
        <w:rPr>
          <w:rFonts w:ascii="Arial" w:hAnsi="Arial" w:cs="Arial"/>
          <w:b w:val="0"/>
          <w:bCs w:val="0"/>
          <w:i w:val="0"/>
          <w:iCs w:val="0"/>
        </w:rPr>
        <w:t>Konzessionsnehmer</w:t>
      </w:r>
      <w:r w:rsidR="00EB41A6" w:rsidRPr="002034CB">
        <w:rPr>
          <w:rFonts w:ascii="Arial" w:hAnsi="Arial" w:cs="Arial"/>
          <w:b w:val="0"/>
          <w:bCs w:val="0"/>
          <w:i w:val="0"/>
          <w:iCs w:val="0"/>
        </w:rPr>
        <w:t>, soweit innerhalb de</w:t>
      </w:r>
      <w:r w:rsidR="00E942D1">
        <w:rPr>
          <w:rFonts w:ascii="Arial" w:hAnsi="Arial" w:cs="Arial"/>
          <w:b w:val="0"/>
          <w:bCs w:val="0"/>
          <w:i w:val="0"/>
          <w:iCs w:val="0"/>
        </w:rPr>
        <w:t>s</w:t>
      </w:r>
      <w:r w:rsidR="00EB41A6" w:rsidRPr="002034CB">
        <w:rPr>
          <w:rFonts w:ascii="Arial" w:hAnsi="Arial" w:cs="Arial"/>
          <w:b w:val="0"/>
          <w:bCs w:val="0"/>
          <w:i w:val="0"/>
          <w:iCs w:val="0"/>
        </w:rPr>
        <w:t xml:space="preserve"> </w:t>
      </w:r>
      <w:r w:rsidR="00E942D1">
        <w:rPr>
          <w:rFonts w:ascii="Arial" w:hAnsi="Arial" w:cs="Arial"/>
          <w:b w:val="0"/>
          <w:bCs w:val="0"/>
          <w:i w:val="0"/>
          <w:iCs w:val="0"/>
        </w:rPr>
        <w:t>Verbundes</w:t>
      </w:r>
      <w:r w:rsidR="00EB41A6" w:rsidRPr="002034CB">
        <w:rPr>
          <w:rFonts w:ascii="Arial" w:hAnsi="Arial" w:cs="Arial"/>
          <w:b w:val="0"/>
          <w:bCs w:val="0"/>
          <w:i w:val="0"/>
          <w:iCs w:val="0"/>
        </w:rPr>
        <w:t xml:space="preserve"> keine anderweitige Regelung getroffen wird.</w:t>
      </w:r>
    </w:p>
    <w:p w14:paraId="2BA0F89A" w14:textId="77777777" w:rsidR="0076263A" w:rsidRPr="00AF58B0" w:rsidRDefault="00625CA0" w:rsidP="00625CA0">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ist verpflichtet, zur Bestimmung des Schwerbehindertenanteils auf </w:t>
      </w:r>
      <w:r w:rsidR="00E022DE">
        <w:rPr>
          <w:rFonts w:ascii="Arial" w:hAnsi="Arial" w:cs="Arial"/>
          <w:b w:val="0"/>
          <w:bCs w:val="0"/>
          <w:i w:val="0"/>
          <w:iCs w:val="0"/>
        </w:rPr>
        <w:t>Wunsch und nach den Vorgaben der</w:t>
      </w:r>
      <w:r w:rsidR="009F2FF0">
        <w:rPr>
          <w:rFonts w:ascii="Arial" w:hAnsi="Arial" w:cs="Arial"/>
          <w:b w:val="0"/>
          <w:bCs w:val="0"/>
          <w:i w:val="0"/>
          <w:iCs w:val="0"/>
        </w:rPr>
        <w:t xml:space="preserve"> Konzessionsgeber</w:t>
      </w:r>
      <w:r w:rsidR="0076263A" w:rsidRPr="002034CB">
        <w:rPr>
          <w:rFonts w:ascii="Arial" w:hAnsi="Arial" w:cs="Arial"/>
          <w:b w:val="0"/>
          <w:bCs w:val="0"/>
          <w:i w:val="0"/>
          <w:iCs w:val="0"/>
        </w:rPr>
        <w:t xml:space="preserve"> eine Einsteiger-Erfassung durchzuführen. Anzahl und Umfang der Erfassungen ergeben sich aus den Richtlinien zur Erstattung von Fahrgeldausf</w:t>
      </w:r>
      <w:r w:rsidR="00874FC2">
        <w:rPr>
          <w:rFonts w:ascii="Arial" w:hAnsi="Arial" w:cs="Arial"/>
          <w:b w:val="0"/>
          <w:bCs w:val="0"/>
          <w:i w:val="0"/>
          <w:iCs w:val="0"/>
        </w:rPr>
        <w:t>ällen im Nahverkehr nach §§ 228</w:t>
      </w:r>
      <w:r w:rsidR="0076263A" w:rsidRPr="002034CB">
        <w:rPr>
          <w:rFonts w:ascii="Arial" w:hAnsi="Arial" w:cs="Arial"/>
          <w:b w:val="0"/>
          <w:bCs w:val="0"/>
          <w:i w:val="0"/>
          <w:iCs w:val="0"/>
        </w:rPr>
        <w:t xml:space="preserve">ff SGB IX in der jeweils aktuellen Fassung. </w:t>
      </w:r>
    </w:p>
    <w:p w14:paraId="596DE3C4" w14:textId="77777777" w:rsidR="002B55B2" w:rsidRDefault="0076263A" w:rsidP="00AF58B0">
      <w:pPr>
        <w:spacing w:before="360"/>
        <w:jc w:val="center"/>
        <w:rPr>
          <w:rFonts w:ascii="Arial" w:hAnsi="Arial" w:cs="Arial"/>
          <w:b/>
          <w:bCs/>
          <w:sz w:val="28"/>
        </w:rPr>
      </w:pPr>
      <w:bookmarkStart w:id="30" w:name="_Toc126922569"/>
      <w:r w:rsidRPr="002034CB">
        <w:rPr>
          <w:rFonts w:ascii="Arial" w:hAnsi="Arial" w:cs="Arial"/>
          <w:b/>
          <w:bCs/>
          <w:sz w:val="28"/>
        </w:rPr>
        <w:t xml:space="preserve">§ 11 </w:t>
      </w:r>
      <w:bookmarkStart w:id="31" w:name="_Toc83547288"/>
      <w:bookmarkStart w:id="32" w:name="_Toc83548752"/>
    </w:p>
    <w:p w14:paraId="67C7BC67" w14:textId="77777777" w:rsidR="0076263A" w:rsidRPr="002034CB" w:rsidRDefault="0076263A" w:rsidP="00EB41A6">
      <w:pPr>
        <w:jc w:val="center"/>
        <w:rPr>
          <w:rFonts w:ascii="Arial" w:hAnsi="Arial" w:cs="Arial"/>
          <w:b/>
          <w:bCs/>
          <w:sz w:val="28"/>
        </w:rPr>
      </w:pPr>
      <w:r w:rsidRPr="002034CB">
        <w:rPr>
          <w:rFonts w:ascii="Arial" w:hAnsi="Arial" w:cs="Arial"/>
          <w:b/>
          <w:bCs/>
          <w:sz w:val="28"/>
        </w:rPr>
        <w:t xml:space="preserve">Haftung und Freistellungspflichten des </w:t>
      </w:r>
      <w:bookmarkEnd w:id="30"/>
      <w:bookmarkEnd w:id="31"/>
      <w:bookmarkEnd w:id="32"/>
      <w:r w:rsidR="002034CB">
        <w:rPr>
          <w:rFonts w:ascii="Arial" w:hAnsi="Arial" w:cs="Arial"/>
          <w:b/>
          <w:bCs/>
          <w:sz w:val="28"/>
        </w:rPr>
        <w:t>Konzessionsnehmer</w:t>
      </w:r>
      <w:r w:rsidR="00EB41A6" w:rsidRPr="002034CB">
        <w:rPr>
          <w:rFonts w:ascii="Arial" w:hAnsi="Arial" w:cs="Arial"/>
          <w:b/>
          <w:bCs/>
          <w:sz w:val="28"/>
        </w:rPr>
        <w:t>s</w:t>
      </w:r>
    </w:p>
    <w:p w14:paraId="7493B254" w14:textId="77777777" w:rsidR="00EB41A6" w:rsidRPr="002034CB" w:rsidRDefault="00EB41A6" w:rsidP="00EB41A6">
      <w:pPr>
        <w:jc w:val="center"/>
        <w:rPr>
          <w:rFonts w:ascii="Arial" w:hAnsi="Arial" w:cs="Arial"/>
          <w:b/>
          <w:bCs/>
          <w:sz w:val="28"/>
        </w:rPr>
      </w:pPr>
    </w:p>
    <w:p w14:paraId="612D2478" w14:textId="77777777" w:rsidR="0076263A" w:rsidRPr="002034CB"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ist d</w:t>
      </w:r>
      <w:r w:rsidRPr="002034CB">
        <w:rPr>
          <w:rFonts w:ascii="Arial" w:hAnsi="Arial" w:cs="Arial"/>
          <w:b w:val="0"/>
          <w:bCs w:val="0"/>
          <w:i w:val="0"/>
          <w:iCs w:val="0"/>
        </w:rPr>
        <w:t>e</w:t>
      </w:r>
      <w:r w:rsidR="00E022DE">
        <w:rPr>
          <w:rFonts w:ascii="Arial" w:hAnsi="Arial" w:cs="Arial"/>
          <w:b w:val="0"/>
          <w:bCs w:val="0"/>
          <w:i w:val="0"/>
          <w:iCs w:val="0"/>
        </w:rPr>
        <w:t>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zum Ersatz etwaiger </w:t>
      </w:r>
      <w:r w:rsidR="00E022DE">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entstehender Schäden verpflichtet, die darauf beruhen, dass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die von ihm übernommenen Vertragspflichten schuldhaft nicht, nicht vollständig oder nicht ordnungsgemäß erfüllt hat. Das Verschulden seiner Mitarbeiter und der Mitarbeiter eines etwaigen Subunternehmens muss sich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wie eigenes Verschulden zurechnen lassen.</w:t>
      </w:r>
    </w:p>
    <w:p w14:paraId="1BDCF56D" w14:textId="77777777" w:rsidR="0076263A"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stellt </w:t>
      </w:r>
      <w:r w:rsidR="001F4D62">
        <w:rPr>
          <w:rFonts w:ascii="Arial" w:hAnsi="Arial" w:cs="Arial"/>
          <w:b w:val="0"/>
          <w:bCs w:val="0"/>
          <w:i w:val="0"/>
          <w:iCs w:val="0"/>
        </w:rPr>
        <w:t>der Konzessionsgeber</w:t>
      </w:r>
      <w:r w:rsidR="0076263A" w:rsidRPr="002034CB">
        <w:rPr>
          <w:rFonts w:ascii="Arial" w:hAnsi="Arial" w:cs="Arial"/>
          <w:b w:val="0"/>
          <w:bCs w:val="0"/>
          <w:i w:val="0"/>
          <w:iCs w:val="0"/>
        </w:rPr>
        <w:t xml:space="preserve"> aus der Haftung von aus der Eigenschaft als Fahrzeughalter und Beförderungsunternehmen r</w:t>
      </w:r>
      <w:r w:rsidR="002B55B2">
        <w:rPr>
          <w:rFonts w:ascii="Arial" w:hAnsi="Arial" w:cs="Arial"/>
          <w:b w:val="0"/>
          <w:bCs w:val="0"/>
          <w:i w:val="0"/>
          <w:iCs w:val="0"/>
        </w:rPr>
        <w:t xml:space="preserve">esultierenden Ansprüchen frei. </w:t>
      </w:r>
    </w:p>
    <w:p w14:paraId="06C0044F" w14:textId="21381B52" w:rsidR="00081AD9" w:rsidRDefault="00081AD9">
      <w:pPr>
        <w:overflowPunct/>
        <w:autoSpaceDE/>
        <w:autoSpaceDN/>
        <w:adjustRightInd/>
        <w:spacing w:after="0" w:line="240" w:lineRule="auto"/>
        <w:textAlignment w:val="auto"/>
        <w:rPr>
          <w:rFonts w:ascii="Arial" w:hAnsi="Arial" w:cs="Arial"/>
          <w:b/>
          <w:bCs/>
          <w:iCs/>
          <w:sz w:val="28"/>
          <w:szCs w:val="28"/>
        </w:rPr>
      </w:pPr>
      <w:bookmarkStart w:id="33" w:name="_Toc126922570"/>
      <w:r>
        <w:rPr>
          <w:rFonts w:ascii="Arial" w:hAnsi="Arial" w:cs="Arial"/>
          <w:i/>
          <w:sz w:val="28"/>
          <w:szCs w:val="28"/>
        </w:rPr>
        <w:br w:type="page"/>
      </w:r>
    </w:p>
    <w:p w14:paraId="0F71F689" w14:textId="77777777" w:rsidR="002B55B2" w:rsidRPr="00A06152" w:rsidRDefault="0076263A" w:rsidP="00AF58B0">
      <w:pPr>
        <w:pStyle w:val="Textkrper2"/>
        <w:spacing w:before="360" w:after="120" w:line="240" w:lineRule="auto"/>
        <w:jc w:val="center"/>
        <w:rPr>
          <w:rFonts w:ascii="Arial" w:hAnsi="Arial" w:cs="Arial"/>
          <w:i w:val="0"/>
          <w:sz w:val="28"/>
          <w:szCs w:val="28"/>
        </w:rPr>
      </w:pPr>
      <w:r w:rsidRPr="00A06152">
        <w:rPr>
          <w:rFonts w:ascii="Arial" w:hAnsi="Arial" w:cs="Arial"/>
          <w:i w:val="0"/>
          <w:sz w:val="28"/>
          <w:szCs w:val="28"/>
        </w:rPr>
        <w:lastRenderedPageBreak/>
        <w:t>§ 12</w:t>
      </w:r>
      <w:bookmarkStart w:id="34" w:name="_Toc83547289"/>
      <w:bookmarkStart w:id="35" w:name="_Toc83548753"/>
    </w:p>
    <w:p w14:paraId="220BA336" w14:textId="77777777" w:rsidR="0076263A" w:rsidRPr="002034CB" w:rsidRDefault="0076263A" w:rsidP="00EB41A6">
      <w:pPr>
        <w:jc w:val="center"/>
        <w:rPr>
          <w:rFonts w:ascii="Arial" w:hAnsi="Arial" w:cs="Arial"/>
          <w:b/>
          <w:bCs/>
          <w:sz w:val="28"/>
        </w:rPr>
      </w:pPr>
      <w:r w:rsidRPr="002034CB">
        <w:rPr>
          <w:rFonts w:ascii="Arial" w:hAnsi="Arial" w:cs="Arial"/>
          <w:b/>
          <w:bCs/>
          <w:sz w:val="28"/>
        </w:rPr>
        <w:t xml:space="preserve">Versicherungspflicht des </w:t>
      </w:r>
      <w:bookmarkEnd w:id="33"/>
      <w:bookmarkEnd w:id="34"/>
      <w:bookmarkEnd w:id="35"/>
      <w:r w:rsidR="002034CB">
        <w:rPr>
          <w:rFonts w:ascii="Arial" w:hAnsi="Arial" w:cs="Arial"/>
          <w:b/>
          <w:bCs/>
          <w:sz w:val="28"/>
        </w:rPr>
        <w:t>Konzessionsnehmer</w:t>
      </w:r>
      <w:r w:rsidR="00EB41A6" w:rsidRPr="002034CB">
        <w:rPr>
          <w:rFonts w:ascii="Arial" w:hAnsi="Arial" w:cs="Arial"/>
          <w:b/>
          <w:bCs/>
          <w:sz w:val="28"/>
        </w:rPr>
        <w:t>s</w:t>
      </w:r>
    </w:p>
    <w:p w14:paraId="3381265C" w14:textId="77777777" w:rsidR="00EB41A6" w:rsidRPr="002034CB" w:rsidRDefault="00EB41A6" w:rsidP="00EB41A6">
      <w:pPr>
        <w:jc w:val="center"/>
        <w:rPr>
          <w:rFonts w:ascii="Arial" w:hAnsi="Arial" w:cs="Arial"/>
          <w:b/>
          <w:bCs/>
          <w:sz w:val="28"/>
        </w:rPr>
      </w:pPr>
    </w:p>
    <w:p w14:paraId="7CA965CB" w14:textId="77777777"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bzw. dessen Mitglieder sind verpflichtet, für die Dauer des Vertrags eine Kfz-Haftpflichtversicherung mit unbegrenzter Deckung und eine Betriebshaftpflicht mit einer Deckungssumme von mindestens 5 Mio. Euro abzuschließen und d</w:t>
      </w:r>
      <w:r w:rsidR="00E022DE">
        <w:rPr>
          <w:rFonts w:ascii="Arial" w:hAnsi="Arial" w:cs="Arial"/>
          <w:b w:val="0"/>
          <w:bCs w:val="0"/>
          <w:i w:val="0"/>
          <w:iCs w:val="0"/>
        </w:rPr>
        <w:t>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das Bestehen des Versicherungsschutzes nachzuweisen.</w:t>
      </w:r>
    </w:p>
    <w:p w14:paraId="09B31CCD" w14:textId="77777777"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verpflichtet sich, </w:t>
      </w:r>
      <w:r w:rsidR="007C2818" w:rsidRPr="002034CB">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0076263A" w:rsidRPr="002034CB">
        <w:rPr>
          <w:rFonts w:ascii="Arial" w:hAnsi="Arial" w:cs="Arial"/>
          <w:b w:val="0"/>
          <w:bCs w:val="0"/>
          <w:i w:val="0"/>
          <w:iCs w:val="0"/>
        </w:rPr>
        <w:t xml:space="preserve"> unverzüglich schriftlich darüber zu informieren, wenn der Versicherungsschutz infolge Zahlungsverzugs oder aus sonstigen Gründen entfällt oder wenn die Versicherung aus sonstigen Gründen aufgehoben wird. </w:t>
      </w:r>
    </w:p>
    <w:p w14:paraId="3764A849" w14:textId="77777777" w:rsidR="00EA34F8" w:rsidRPr="00AF58B0" w:rsidRDefault="001F4D62" w:rsidP="00AF58B0">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Pr>
          <w:rFonts w:ascii="Arial" w:hAnsi="Arial" w:cs="Arial"/>
          <w:b w:val="0"/>
          <w:bCs w:val="0"/>
          <w:i w:val="0"/>
          <w:iCs w:val="0"/>
        </w:rPr>
        <w:t>Der Konzessionsgeber</w:t>
      </w:r>
      <w:r w:rsidR="0076263A" w:rsidRPr="002034CB">
        <w:rPr>
          <w:rFonts w:ascii="Arial" w:hAnsi="Arial" w:cs="Arial"/>
          <w:b w:val="0"/>
          <w:bCs w:val="0"/>
          <w:i w:val="0"/>
          <w:iCs w:val="0"/>
        </w:rPr>
        <w:t xml:space="preserve"> </w:t>
      </w:r>
      <w:r w:rsidR="003E58C8">
        <w:rPr>
          <w:rFonts w:ascii="Arial" w:hAnsi="Arial" w:cs="Arial"/>
          <w:b w:val="0"/>
          <w:bCs w:val="0"/>
          <w:i w:val="0"/>
          <w:iCs w:val="0"/>
        </w:rPr>
        <w:t>sind</w:t>
      </w:r>
      <w:r w:rsidR="0076263A" w:rsidRPr="002034CB">
        <w:rPr>
          <w:rFonts w:ascii="Arial" w:hAnsi="Arial" w:cs="Arial"/>
          <w:b w:val="0"/>
          <w:bCs w:val="0"/>
          <w:i w:val="0"/>
          <w:iCs w:val="0"/>
        </w:rPr>
        <w:t xml:space="preserve"> berechtigt, beim Versicherungsgeber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sämtliche Informationen über die Versicherungsverträge nach </w:t>
      </w:r>
      <w:r w:rsidR="00AC5F00">
        <w:rPr>
          <w:rFonts w:ascii="Arial" w:hAnsi="Arial" w:cs="Arial"/>
          <w:b w:val="0"/>
          <w:bCs w:val="0"/>
          <w:i w:val="0"/>
          <w:iCs w:val="0"/>
        </w:rPr>
        <w:t>Abs</w:t>
      </w:r>
      <w:r w:rsidR="0076263A" w:rsidRPr="002034CB">
        <w:rPr>
          <w:rFonts w:ascii="Arial" w:hAnsi="Arial" w:cs="Arial"/>
          <w:b w:val="0"/>
          <w:bCs w:val="0"/>
          <w:i w:val="0"/>
          <w:iCs w:val="0"/>
        </w:rPr>
        <w:t xml:space="preserve">. 1 einzuholen.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setzt den Versicherungsgeber mit Abschluss der in </w:t>
      </w:r>
      <w:r w:rsidR="00AC5F00">
        <w:rPr>
          <w:rFonts w:ascii="Arial" w:hAnsi="Arial" w:cs="Arial"/>
          <w:b w:val="0"/>
          <w:bCs w:val="0"/>
          <w:i w:val="0"/>
          <w:iCs w:val="0"/>
        </w:rPr>
        <w:t>Abs</w:t>
      </w:r>
      <w:r w:rsidR="0076263A" w:rsidRPr="002034CB">
        <w:rPr>
          <w:rFonts w:ascii="Arial" w:hAnsi="Arial" w:cs="Arial"/>
          <w:b w:val="0"/>
          <w:bCs w:val="0"/>
          <w:i w:val="0"/>
          <w:iCs w:val="0"/>
        </w:rPr>
        <w:t xml:space="preserve">. 1 vorgegebenen Versicherungsverträge von diesem Informationsrecht </w:t>
      </w:r>
      <w:r w:rsidR="00625CA0" w:rsidRPr="002034CB">
        <w:rPr>
          <w:rFonts w:ascii="Arial" w:hAnsi="Arial" w:cs="Arial"/>
          <w:b w:val="0"/>
          <w:bCs w:val="0"/>
          <w:i w:val="0"/>
          <w:iCs w:val="0"/>
        </w:rPr>
        <w:t>de</w:t>
      </w:r>
      <w:r w:rsidR="003E58C8">
        <w:rPr>
          <w:rFonts w:ascii="Arial" w:hAnsi="Arial" w:cs="Arial"/>
          <w:b w:val="0"/>
          <w:bCs w:val="0"/>
          <w:i w:val="0"/>
          <w:iCs w:val="0"/>
        </w:rPr>
        <w:t>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0076263A" w:rsidRPr="002034CB">
        <w:rPr>
          <w:rFonts w:ascii="Arial" w:hAnsi="Arial" w:cs="Arial"/>
          <w:b w:val="0"/>
          <w:bCs w:val="0"/>
          <w:i w:val="0"/>
          <w:iCs w:val="0"/>
        </w:rPr>
        <w:t>in Kenntnis. Er entbindet den Versicherungsgeber von gegebenenfalls bestehenden Verschwiegenheitspflichten.</w:t>
      </w:r>
      <w:bookmarkStart w:id="36" w:name="_Toc126922571"/>
    </w:p>
    <w:p w14:paraId="2B98BAC2" w14:textId="77777777" w:rsidR="00AC5F00" w:rsidRDefault="0076263A" w:rsidP="00AF58B0">
      <w:pPr>
        <w:spacing w:before="360"/>
        <w:jc w:val="center"/>
        <w:rPr>
          <w:rFonts w:ascii="Arial" w:hAnsi="Arial" w:cs="Arial"/>
          <w:b/>
          <w:bCs/>
          <w:sz w:val="28"/>
        </w:rPr>
      </w:pPr>
      <w:r w:rsidRPr="002034CB">
        <w:rPr>
          <w:rFonts w:ascii="Arial" w:hAnsi="Arial" w:cs="Arial"/>
          <w:b/>
          <w:bCs/>
          <w:sz w:val="28"/>
        </w:rPr>
        <w:t xml:space="preserve">§ 13 </w:t>
      </w:r>
      <w:bookmarkStart w:id="37" w:name="_Toc83547290"/>
      <w:bookmarkStart w:id="38" w:name="_Toc83548754"/>
    </w:p>
    <w:p w14:paraId="1D416DD5" w14:textId="77777777" w:rsidR="0076263A" w:rsidRPr="002034CB" w:rsidRDefault="0076263A" w:rsidP="007C2818">
      <w:pPr>
        <w:jc w:val="center"/>
        <w:rPr>
          <w:rFonts w:ascii="Arial" w:hAnsi="Arial" w:cs="Arial"/>
          <w:b/>
          <w:bCs/>
          <w:sz w:val="28"/>
        </w:rPr>
      </w:pPr>
      <w:r w:rsidRPr="002034CB">
        <w:rPr>
          <w:rFonts w:ascii="Arial" w:hAnsi="Arial" w:cs="Arial"/>
          <w:b/>
          <w:bCs/>
          <w:sz w:val="28"/>
        </w:rPr>
        <w:t xml:space="preserve">Abtretung von Ansprüchen des </w:t>
      </w:r>
      <w:bookmarkEnd w:id="36"/>
      <w:bookmarkEnd w:id="37"/>
      <w:bookmarkEnd w:id="38"/>
      <w:r w:rsidR="002034CB">
        <w:rPr>
          <w:rFonts w:ascii="Arial" w:hAnsi="Arial" w:cs="Arial"/>
          <w:b/>
          <w:bCs/>
          <w:sz w:val="28"/>
        </w:rPr>
        <w:t>Konzessionsnehmer</w:t>
      </w:r>
      <w:r w:rsidR="007C2818" w:rsidRPr="002034CB">
        <w:rPr>
          <w:rFonts w:ascii="Arial" w:hAnsi="Arial" w:cs="Arial"/>
          <w:b/>
          <w:bCs/>
          <w:sz w:val="28"/>
        </w:rPr>
        <w:t>s</w:t>
      </w:r>
    </w:p>
    <w:p w14:paraId="721F578C" w14:textId="77777777" w:rsidR="007C2818" w:rsidRPr="002034CB" w:rsidRDefault="007C2818" w:rsidP="00625CA0">
      <w:pPr>
        <w:pStyle w:val="Textkrper2"/>
        <w:spacing w:after="120" w:line="240" w:lineRule="auto"/>
        <w:jc w:val="both"/>
        <w:rPr>
          <w:rFonts w:ascii="Arial" w:hAnsi="Arial" w:cs="Arial"/>
          <w:b w:val="0"/>
          <w:bCs w:val="0"/>
          <w:i w:val="0"/>
          <w:iCs w:val="0"/>
        </w:rPr>
      </w:pPr>
    </w:p>
    <w:p w14:paraId="376E8787" w14:textId="77777777" w:rsidR="0076263A" w:rsidRPr="002034CB"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 xml:space="preserve">Die Ansprüche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gegen </w:t>
      </w:r>
      <w:r w:rsidR="001F4D62">
        <w:rPr>
          <w:rFonts w:ascii="Arial" w:hAnsi="Arial" w:cs="Arial"/>
          <w:b w:val="0"/>
          <w:bCs w:val="0"/>
          <w:i w:val="0"/>
          <w:iCs w:val="0"/>
        </w:rPr>
        <w:t>den Konzessionsgeber</w:t>
      </w:r>
      <w:r w:rsidRPr="002034CB">
        <w:rPr>
          <w:rFonts w:ascii="Arial" w:hAnsi="Arial" w:cs="Arial"/>
          <w:b w:val="0"/>
          <w:bCs w:val="0"/>
          <w:i w:val="0"/>
          <w:iCs w:val="0"/>
        </w:rPr>
        <w:t xml:space="preserve"> aus dieser Vereinbarung dürfen </w:t>
      </w:r>
      <w:r w:rsidR="008F0A88" w:rsidRPr="002034CB">
        <w:rPr>
          <w:rFonts w:ascii="Arial" w:hAnsi="Arial" w:cs="Arial"/>
          <w:b w:val="0"/>
          <w:bCs w:val="0"/>
          <w:i w:val="0"/>
          <w:iCs w:val="0"/>
        </w:rPr>
        <w:t xml:space="preserve">nicht </w:t>
      </w:r>
      <w:r w:rsidRPr="002034CB">
        <w:rPr>
          <w:rFonts w:ascii="Arial" w:hAnsi="Arial" w:cs="Arial"/>
          <w:b w:val="0"/>
          <w:bCs w:val="0"/>
          <w:i w:val="0"/>
          <w:iCs w:val="0"/>
        </w:rPr>
        <w:t>ohne vorherige schriftliche Zustimmung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abgetreten werden. Dies gilt auch für Abtretungen an Unternehmen, die demselben Konzern wie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angehören. § 354</w:t>
      </w:r>
      <w:r w:rsidRPr="002034CB">
        <w:rPr>
          <w:rFonts w:ascii="Arial" w:hAnsi="Arial" w:cs="Arial"/>
          <w:b w:val="0"/>
          <w:bCs w:val="0"/>
          <w:i w:val="0"/>
          <w:iCs w:val="0"/>
        </w:rPr>
        <w:t>a HGB bleibt unberührt.</w:t>
      </w:r>
    </w:p>
    <w:p w14:paraId="26520EA6" w14:textId="77777777" w:rsidR="00AC5F00" w:rsidRDefault="0076263A" w:rsidP="00AF58B0">
      <w:pPr>
        <w:spacing w:before="360"/>
        <w:jc w:val="center"/>
        <w:rPr>
          <w:rFonts w:ascii="Arial" w:hAnsi="Arial" w:cs="Arial"/>
          <w:b/>
          <w:bCs/>
          <w:sz w:val="28"/>
        </w:rPr>
      </w:pPr>
      <w:bookmarkStart w:id="39" w:name="_Toc126922572"/>
      <w:r w:rsidRPr="002034CB">
        <w:rPr>
          <w:rFonts w:ascii="Arial" w:hAnsi="Arial" w:cs="Arial"/>
          <w:b/>
          <w:bCs/>
          <w:sz w:val="28"/>
        </w:rPr>
        <w:t xml:space="preserve">§ 14 </w:t>
      </w:r>
      <w:bookmarkStart w:id="40" w:name="_Toc83547291"/>
      <w:bookmarkStart w:id="41" w:name="_Toc83548755"/>
    </w:p>
    <w:p w14:paraId="3508D085" w14:textId="77777777" w:rsidR="0076263A" w:rsidRPr="002034CB" w:rsidRDefault="0076263A" w:rsidP="007C2818">
      <w:pPr>
        <w:jc w:val="center"/>
        <w:rPr>
          <w:rFonts w:ascii="Arial" w:hAnsi="Arial" w:cs="Arial"/>
          <w:b/>
          <w:bCs/>
          <w:sz w:val="28"/>
        </w:rPr>
      </w:pPr>
      <w:r w:rsidRPr="002034CB">
        <w:rPr>
          <w:rFonts w:ascii="Arial" w:hAnsi="Arial" w:cs="Arial"/>
          <w:b/>
          <w:bCs/>
          <w:sz w:val="28"/>
        </w:rPr>
        <w:t>Aufrechnungsverbot</w:t>
      </w:r>
      <w:bookmarkEnd w:id="39"/>
      <w:bookmarkEnd w:id="40"/>
      <w:bookmarkEnd w:id="41"/>
    </w:p>
    <w:p w14:paraId="2E344C78" w14:textId="77777777" w:rsidR="007C2818" w:rsidRPr="002034CB" w:rsidRDefault="007C2818" w:rsidP="007C2818">
      <w:pPr>
        <w:jc w:val="center"/>
        <w:rPr>
          <w:rFonts w:ascii="Arial" w:hAnsi="Arial" w:cs="Arial"/>
          <w:b/>
          <w:bCs/>
          <w:sz w:val="28"/>
        </w:rPr>
      </w:pPr>
    </w:p>
    <w:p w14:paraId="27665C61" w14:textId="77777777" w:rsidR="0076263A"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Gegen die Forderungen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ist eine Aufrechnung mit Forderungen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nur zulässig, sofern die Forderung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rechtskräftig festgestellt und diese unbestritten ist.</w:t>
      </w:r>
    </w:p>
    <w:p w14:paraId="1CF2C557" w14:textId="77777777" w:rsidR="00AC5F00" w:rsidRDefault="0076263A" w:rsidP="00AF58B0">
      <w:pPr>
        <w:spacing w:before="360"/>
        <w:jc w:val="center"/>
        <w:rPr>
          <w:rFonts w:ascii="Arial" w:hAnsi="Arial" w:cs="Arial"/>
          <w:b/>
          <w:bCs/>
          <w:sz w:val="28"/>
        </w:rPr>
      </w:pPr>
      <w:bookmarkStart w:id="42" w:name="_Toc126922573"/>
      <w:r w:rsidRPr="002034CB">
        <w:rPr>
          <w:rFonts w:ascii="Arial" w:hAnsi="Arial" w:cs="Arial"/>
          <w:b/>
          <w:bCs/>
          <w:sz w:val="28"/>
        </w:rPr>
        <w:t xml:space="preserve">§ 15 </w:t>
      </w:r>
      <w:bookmarkStart w:id="43" w:name="_Toc83547292"/>
      <w:bookmarkStart w:id="44" w:name="_Toc83548756"/>
    </w:p>
    <w:p w14:paraId="288954C0" w14:textId="77777777" w:rsidR="0076263A" w:rsidRPr="002034CB" w:rsidRDefault="0076263A" w:rsidP="007C2818">
      <w:pPr>
        <w:jc w:val="center"/>
        <w:rPr>
          <w:rFonts w:ascii="Arial" w:hAnsi="Arial" w:cs="Arial"/>
          <w:b/>
          <w:bCs/>
          <w:sz w:val="28"/>
        </w:rPr>
      </w:pPr>
      <w:r w:rsidRPr="002034CB">
        <w:rPr>
          <w:rFonts w:ascii="Arial" w:hAnsi="Arial" w:cs="Arial"/>
          <w:b/>
          <w:bCs/>
          <w:sz w:val="28"/>
        </w:rPr>
        <w:t>Vertragslaufzeit/Kündigung</w:t>
      </w:r>
      <w:bookmarkEnd w:id="42"/>
      <w:bookmarkEnd w:id="43"/>
      <w:bookmarkEnd w:id="44"/>
    </w:p>
    <w:p w14:paraId="378521CB" w14:textId="77777777" w:rsidR="00314B07" w:rsidRPr="002034CB" w:rsidRDefault="00314B07" w:rsidP="00314B07">
      <w:pPr>
        <w:jc w:val="center"/>
        <w:rPr>
          <w:rFonts w:ascii="Arial" w:hAnsi="Arial" w:cs="Arial"/>
          <w:b/>
          <w:bCs/>
          <w:sz w:val="28"/>
        </w:rPr>
      </w:pPr>
    </w:p>
    <w:p w14:paraId="096E2CA3" w14:textId="4890F7CA" w:rsidR="00314B07" w:rsidRPr="00DC19A9" w:rsidRDefault="000A4573" w:rsidP="00314B07">
      <w:pPr>
        <w:numPr>
          <w:ilvl w:val="0"/>
          <w:numId w:val="32"/>
        </w:numPr>
        <w:tabs>
          <w:tab w:val="clear" w:pos="720"/>
          <w:tab w:val="num" w:pos="360"/>
        </w:tabs>
        <w:spacing w:after="120"/>
        <w:ind w:left="360"/>
        <w:jc w:val="both"/>
        <w:rPr>
          <w:rFonts w:ascii="Arial" w:hAnsi="Arial" w:cs="Arial"/>
        </w:rPr>
      </w:pPr>
      <w:r>
        <w:rPr>
          <w:rFonts w:ascii="Arial" w:hAnsi="Arial" w:cs="Arial"/>
        </w:rPr>
        <w:t>Die Vertragslaufzeit beginnt</w:t>
      </w:r>
      <w:r w:rsidR="00314B07" w:rsidRPr="00DC19A9">
        <w:rPr>
          <w:rFonts w:ascii="Arial" w:hAnsi="Arial" w:cs="Arial"/>
        </w:rPr>
        <w:t xml:space="preserve"> </w:t>
      </w:r>
      <w:r w:rsidRPr="00DC19A9">
        <w:rPr>
          <w:rFonts w:ascii="Arial" w:hAnsi="Arial" w:cs="Arial"/>
        </w:rPr>
        <w:t xml:space="preserve">am </w:t>
      </w:r>
      <w:r w:rsidR="007C3176">
        <w:rPr>
          <w:rFonts w:ascii="Arial" w:hAnsi="Arial" w:cs="Arial"/>
        </w:rPr>
        <w:t>1</w:t>
      </w:r>
      <w:r w:rsidR="00081AD9">
        <w:rPr>
          <w:rFonts w:ascii="Arial" w:hAnsi="Arial" w:cs="Arial"/>
        </w:rPr>
        <w:t>4</w:t>
      </w:r>
      <w:r w:rsidR="007C3176">
        <w:rPr>
          <w:rFonts w:ascii="Arial" w:hAnsi="Arial" w:cs="Arial"/>
        </w:rPr>
        <w:t>.</w:t>
      </w:r>
      <w:r w:rsidR="00081AD9">
        <w:rPr>
          <w:rFonts w:ascii="Arial" w:hAnsi="Arial" w:cs="Arial"/>
        </w:rPr>
        <w:t>06</w:t>
      </w:r>
      <w:r w:rsidR="007C3176">
        <w:rPr>
          <w:rFonts w:ascii="Arial" w:hAnsi="Arial" w:cs="Arial"/>
        </w:rPr>
        <w:t>.2020</w:t>
      </w:r>
      <w:r w:rsidRPr="00DC19A9">
        <w:rPr>
          <w:rFonts w:ascii="Arial" w:hAnsi="Arial" w:cs="Arial"/>
        </w:rPr>
        <w:t xml:space="preserve"> mit dem Betriebsbeginn um ca. 3.00 Uhr, beträgt ca. </w:t>
      </w:r>
      <w:r w:rsidRPr="00231275">
        <w:rPr>
          <w:rFonts w:ascii="Arial" w:hAnsi="Arial" w:cs="Arial"/>
        </w:rPr>
        <w:t>120 Monate</w:t>
      </w:r>
      <w:r w:rsidRPr="00DC19A9">
        <w:rPr>
          <w:rFonts w:ascii="Arial" w:hAnsi="Arial" w:cs="Arial"/>
        </w:rPr>
        <w:t xml:space="preserve"> und endet voraussichtlich am </w:t>
      </w:r>
      <w:r>
        <w:rPr>
          <w:rFonts w:ascii="Arial" w:hAnsi="Arial" w:cs="Arial"/>
        </w:rPr>
        <w:t>0</w:t>
      </w:r>
      <w:r w:rsidR="002F2D3B">
        <w:rPr>
          <w:rFonts w:ascii="Arial" w:hAnsi="Arial" w:cs="Arial"/>
        </w:rPr>
        <w:t>8</w:t>
      </w:r>
      <w:r w:rsidRPr="00DC19A9">
        <w:rPr>
          <w:rFonts w:ascii="Arial" w:hAnsi="Arial" w:cs="Arial"/>
        </w:rPr>
        <w:t>.</w:t>
      </w:r>
      <w:r w:rsidR="00081AD9">
        <w:rPr>
          <w:rFonts w:ascii="Arial" w:hAnsi="Arial" w:cs="Arial"/>
        </w:rPr>
        <w:t>06</w:t>
      </w:r>
      <w:r w:rsidRPr="00DC19A9">
        <w:rPr>
          <w:rFonts w:ascii="Arial" w:hAnsi="Arial" w:cs="Arial"/>
        </w:rPr>
        <w:t>.20</w:t>
      </w:r>
      <w:r w:rsidR="00081AD9">
        <w:rPr>
          <w:rFonts w:ascii="Arial" w:hAnsi="Arial" w:cs="Arial"/>
        </w:rPr>
        <w:t>30</w:t>
      </w:r>
      <w:r w:rsidRPr="00DC19A9">
        <w:rPr>
          <w:rFonts w:ascii="Arial" w:hAnsi="Arial" w:cs="Arial"/>
        </w:rPr>
        <w:t xml:space="preserve"> bzw. mit dem Betriebsende des Samstagverkehrs vo</w:t>
      </w:r>
      <w:r w:rsidR="00081AD9">
        <w:rPr>
          <w:rFonts w:ascii="Arial" w:hAnsi="Arial" w:cs="Arial"/>
        </w:rPr>
        <w:t>r Beginn des Sommerfahrplans 2030</w:t>
      </w:r>
      <w:r w:rsidR="00314B07" w:rsidRPr="00DC19A9">
        <w:rPr>
          <w:rFonts w:ascii="Arial" w:hAnsi="Arial" w:cs="Arial"/>
        </w:rPr>
        <w:t xml:space="preserve">. </w:t>
      </w:r>
    </w:p>
    <w:p w14:paraId="62B30C0E" w14:textId="77777777"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Beide Parteien können den Vertrag, soweit in ihm nichts </w:t>
      </w:r>
      <w:r w:rsidR="002F2D3B" w:rsidRPr="002034CB">
        <w:rPr>
          <w:rFonts w:ascii="Arial" w:hAnsi="Arial" w:cs="Arial"/>
        </w:rPr>
        <w:t>Anderes</w:t>
      </w:r>
      <w:r w:rsidRPr="002034CB">
        <w:rPr>
          <w:rFonts w:ascii="Arial" w:hAnsi="Arial" w:cs="Arial"/>
        </w:rPr>
        <w:t xml:space="preserve"> geregelt ist, nur aus wichtigem Grunde kündigen. Die Kündigung bedarf der Schriftform.</w:t>
      </w:r>
    </w:p>
    <w:p w14:paraId="09E260B0" w14:textId="77777777"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Ein wichtiger Grund zur Kündigung des Vertrags durch </w:t>
      </w:r>
      <w:r w:rsidR="001F4D62">
        <w:rPr>
          <w:rFonts w:ascii="Arial" w:hAnsi="Arial" w:cs="Arial"/>
        </w:rPr>
        <w:t>den Konzessionsgeber</w:t>
      </w:r>
      <w:r w:rsidRPr="002034CB">
        <w:rPr>
          <w:rFonts w:ascii="Arial" w:hAnsi="Arial" w:cs="Arial"/>
        </w:rPr>
        <w:t xml:space="preserve"> liegt insbesondere dann vor, wenn:</w:t>
      </w:r>
    </w:p>
    <w:p w14:paraId="4CA3ED1E" w14:textId="77777777" w:rsidR="0076263A" w:rsidRDefault="007C2818" w:rsidP="007C2818">
      <w:pPr>
        <w:numPr>
          <w:ilvl w:val="0"/>
          <w:numId w:val="33"/>
        </w:numPr>
        <w:tabs>
          <w:tab w:val="left" w:pos="1134"/>
        </w:tabs>
        <w:spacing w:after="120"/>
        <w:jc w:val="both"/>
        <w:rPr>
          <w:rFonts w:ascii="Arial" w:hAnsi="Arial" w:cs="Arial"/>
        </w:rPr>
      </w:pPr>
      <w:r w:rsidRPr="002034CB">
        <w:rPr>
          <w:rFonts w:ascii="Arial" w:hAnsi="Arial" w:cs="Arial"/>
        </w:rPr>
        <w:lastRenderedPageBreak/>
        <w:t>D</w:t>
      </w:r>
      <w:r w:rsidR="0076263A" w:rsidRPr="002034CB">
        <w:rPr>
          <w:rFonts w:ascii="Arial" w:hAnsi="Arial" w:cs="Arial"/>
        </w:rPr>
        <w:t xml:space="preserve">as Insolvenz- oder Vergleichsverfahren über das Vermögen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Pr="002034CB">
        <w:rPr>
          <w:rFonts w:ascii="Arial" w:hAnsi="Arial" w:cs="Arial"/>
        </w:rPr>
        <w:t xml:space="preserve"> </w:t>
      </w:r>
      <w:r w:rsidR="0076263A" w:rsidRPr="002034CB">
        <w:rPr>
          <w:rFonts w:ascii="Arial" w:hAnsi="Arial" w:cs="Arial"/>
        </w:rPr>
        <w:t>eröffnet oder die Eröffnung des Vergleichs- oder Insolvenzverfahrens mangels Masse abgelehnt wird.</w:t>
      </w:r>
    </w:p>
    <w:p w14:paraId="47CC860B" w14:textId="77777777" w:rsidR="0021086A" w:rsidRPr="002034CB" w:rsidRDefault="0021086A" w:rsidP="007C2818">
      <w:pPr>
        <w:numPr>
          <w:ilvl w:val="0"/>
          <w:numId w:val="33"/>
        </w:numPr>
        <w:tabs>
          <w:tab w:val="left" w:pos="1134"/>
        </w:tabs>
        <w:spacing w:after="120"/>
        <w:jc w:val="both"/>
        <w:rPr>
          <w:rFonts w:ascii="Arial" w:hAnsi="Arial" w:cs="Arial"/>
        </w:rPr>
      </w:pPr>
      <w:r>
        <w:rPr>
          <w:rFonts w:ascii="Arial" w:hAnsi="Arial" w:cs="Arial"/>
        </w:rPr>
        <w:t xml:space="preserve">Infolge eines Insolvenzantrages über das </w:t>
      </w:r>
      <w:r w:rsidRPr="002034CB">
        <w:rPr>
          <w:rFonts w:ascii="Arial" w:hAnsi="Arial" w:cs="Arial"/>
        </w:rPr>
        <w:t xml:space="preserve">Vermögen des </w:t>
      </w:r>
      <w:r>
        <w:rPr>
          <w:rFonts w:ascii="Arial" w:hAnsi="Arial" w:cs="Arial"/>
        </w:rPr>
        <w:t>Konzessionsnehmer</w:t>
      </w:r>
      <w:r w:rsidRPr="002034CB">
        <w:rPr>
          <w:rFonts w:ascii="Arial" w:hAnsi="Arial" w:cs="Arial"/>
        </w:rPr>
        <w:t>s</w:t>
      </w:r>
      <w:r>
        <w:rPr>
          <w:rFonts w:ascii="Arial" w:hAnsi="Arial" w:cs="Arial"/>
        </w:rPr>
        <w:t xml:space="preserve"> die Sicherstellung einer ausreichenden Verkehrsversorgung gefährdet ist.</w:t>
      </w:r>
    </w:p>
    <w:p w14:paraId="0C3F2E4A" w14:textId="77777777"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 xml:space="preserve">seinen Vertragsverpflichtungen trotz zweimaliger Mahnung durch </w:t>
      </w:r>
      <w:r w:rsidR="001F4D62">
        <w:rPr>
          <w:rFonts w:ascii="Arial" w:hAnsi="Arial" w:cs="Arial"/>
        </w:rPr>
        <w:t>den Konzessionsgeber</w:t>
      </w:r>
      <w:r w:rsidR="0076263A" w:rsidRPr="002034CB">
        <w:rPr>
          <w:rFonts w:ascii="Arial" w:hAnsi="Arial" w:cs="Arial"/>
        </w:rPr>
        <w:t xml:space="preserve"> nicht nachkommt, wobei zwischen den Abmahnungen ein Zeitraum von mindestens einer Woche liegen muss.</w:t>
      </w:r>
    </w:p>
    <w:p w14:paraId="6EDF7BA3" w14:textId="77777777"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bzw. seine Mitarbeiter und/oder Mitarbeiter von ihm eingeschalteter Subunternehmen Adressaten von bestands- bzw. rechtskräftigen Ordnungsverfügungen, Bußgeldbescheiden, Strafbefehlen und/oder Urteilen im Zusammenhang mit personenbeförderungsrechtlichen Bestimmungen sind.</w:t>
      </w:r>
    </w:p>
    <w:p w14:paraId="0E97033F" w14:textId="77777777" w:rsidR="0076263A" w:rsidRPr="002034CB" w:rsidRDefault="0076263A" w:rsidP="007C2818">
      <w:pPr>
        <w:numPr>
          <w:ilvl w:val="0"/>
          <w:numId w:val="33"/>
        </w:numPr>
        <w:tabs>
          <w:tab w:val="left" w:pos="1134"/>
        </w:tabs>
        <w:spacing w:after="120"/>
        <w:jc w:val="both"/>
        <w:rPr>
          <w:rFonts w:ascii="Arial" w:hAnsi="Arial" w:cs="Arial"/>
        </w:rPr>
      </w:pPr>
      <w:r w:rsidRPr="002034CB">
        <w:rPr>
          <w:rFonts w:ascii="Arial" w:hAnsi="Arial" w:cs="Arial"/>
        </w:rPr>
        <w:t>Verstöße im Sinne des § 9 Abs. 3 S. 2 vorliegen.</w:t>
      </w:r>
    </w:p>
    <w:p w14:paraId="52643212" w14:textId="78115701" w:rsidR="0076263A" w:rsidRPr="002034CB" w:rsidRDefault="0076263A" w:rsidP="00F438D8">
      <w:pPr>
        <w:tabs>
          <w:tab w:val="left" w:pos="1134"/>
        </w:tabs>
        <w:spacing w:after="120"/>
        <w:jc w:val="both"/>
        <w:rPr>
          <w:rFonts w:ascii="Arial" w:hAnsi="Arial" w:cs="Arial"/>
        </w:rPr>
      </w:pPr>
    </w:p>
    <w:p w14:paraId="68E1C07E" w14:textId="77777777" w:rsidR="00AC5F00" w:rsidRDefault="0076263A" w:rsidP="007C2818">
      <w:pPr>
        <w:jc w:val="center"/>
        <w:rPr>
          <w:rFonts w:ascii="Arial" w:hAnsi="Arial" w:cs="Arial"/>
          <w:b/>
          <w:bCs/>
          <w:sz w:val="28"/>
        </w:rPr>
      </w:pPr>
      <w:bookmarkStart w:id="45" w:name="_Toc126922574"/>
      <w:r w:rsidRPr="002034CB">
        <w:rPr>
          <w:rFonts w:ascii="Arial" w:hAnsi="Arial" w:cs="Arial"/>
          <w:b/>
          <w:bCs/>
          <w:sz w:val="28"/>
        </w:rPr>
        <w:t xml:space="preserve">§ 16 </w:t>
      </w:r>
      <w:bookmarkStart w:id="46" w:name="_Toc83547293"/>
      <w:bookmarkStart w:id="47" w:name="_Toc83548757"/>
    </w:p>
    <w:p w14:paraId="37A28774" w14:textId="77777777" w:rsidR="0076263A" w:rsidRPr="002034CB" w:rsidRDefault="0076263A" w:rsidP="007C2818">
      <w:pPr>
        <w:jc w:val="center"/>
        <w:rPr>
          <w:rFonts w:ascii="Arial" w:hAnsi="Arial" w:cs="Arial"/>
          <w:b/>
          <w:bCs/>
          <w:sz w:val="28"/>
        </w:rPr>
      </w:pPr>
      <w:r w:rsidRPr="002034CB">
        <w:rPr>
          <w:rFonts w:ascii="Arial" w:hAnsi="Arial" w:cs="Arial"/>
          <w:b/>
          <w:bCs/>
          <w:sz w:val="28"/>
        </w:rPr>
        <w:t>Schriftform</w:t>
      </w:r>
      <w:bookmarkEnd w:id="45"/>
      <w:bookmarkEnd w:id="46"/>
      <w:bookmarkEnd w:id="47"/>
    </w:p>
    <w:p w14:paraId="71333345" w14:textId="77777777" w:rsidR="007C2818" w:rsidRPr="002034CB" w:rsidRDefault="007C2818" w:rsidP="007C2818">
      <w:pPr>
        <w:jc w:val="center"/>
        <w:rPr>
          <w:rFonts w:ascii="Arial" w:hAnsi="Arial" w:cs="Arial"/>
          <w:b/>
          <w:bCs/>
          <w:sz w:val="28"/>
        </w:rPr>
      </w:pPr>
    </w:p>
    <w:p w14:paraId="5442DEDE" w14:textId="77777777" w:rsidR="0076263A" w:rsidRPr="002034CB" w:rsidRDefault="0076263A" w:rsidP="00625CA0">
      <w:pPr>
        <w:spacing w:after="120"/>
        <w:jc w:val="both"/>
        <w:rPr>
          <w:rFonts w:ascii="Arial" w:hAnsi="Arial" w:cs="Arial"/>
        </w:rPr>
      </w:pPr>
      <w:r w:rsidRPr="002034CB">
        <w:rPr>
          <w:rFonts w:ascii="Arial" w:hAnsi="Arial" w:cs="Arial"/>
        </w:rPr>
        <w:t>Änderungen dieses Vertrags bedürfen der Schriftform. Soweit in diesem Vertrag Schriftform vorgeschrieben ist, ist dieses Schriftformerfordernis nur schriftlich abdingbar.</w:t>
      </w:r>
    </w:p>
    <w:p w14:paraId="246CCDC8" w14:textId="77777777" w:rsidR="007C2818" w:rsidRPr="002034CB" w:rsidRDefault="007C2818" w:rsidP="00625CA0">
      <w:pPr>
        <w:spacing w:after="120"/>
        <w:jc w:val="both"/>
        <w:rPr>
          <w:rFonts w:ascii="Arial" w:hAnsi="Arial" w:cs="Arial"/>
          <w:b/>
          <w:bCs/>
          <w:sz w:val="28"/>
        </w:rPr>
      </w:pPr>
      <w:bookmarkStart w:id="48" w:name="_Toc126922575"/>
    </w:p>
    <w:p w14:paraId="7D1F310B" w14:textId="77777777" w:rsidR="00AC5F00" w:rsidRDefault="0076263A" w:rsidP="007C2818">
      <w:pPr>
        <w:spacing w:after="120"/>
        <w:jc w:val="center"/>
        <w:rPr>
          <w:rFonts w:ascii="Arial" w:hAnsi="Arial" w:cs="Arial"/>
          <w:b/>
          <w:bCs/>
          <w:sz w:val="28"/>
        </w:rPr>
      </w:pPr>
      <w:r w:rsidRPr="002034CB">
        <w:rPr>
          <w:rFonts w:ascii="Arial" w:hAnsi="Arial" w:cs="Arial"/>
          <w:b/>
          <w:bCs/>
          <w:sz w:val="28"/>
        </w:rPr>
        <w:t xml:space="preserve">§ 17 </w:t>
      </w:r>
      <w:bookmarkStart w:id="49" w:name="_Toc83547294"/>
      <w:bookmarkStart w:id="50" w:name="_Toc83548758"/>
    </w:p>
    <w:p w14:paraId="30A96676" w14:textId="77777777" w:rsidR="0076263A" w:rsidRPr="002034CB" w:rsidRDefault="0076263A" w:rsidP="007C2818">
      <w:pPr>
        <w:spacing w:after="120"/>
        <w:jc w:val="center"/>
        <w:rPr>
          <w:rFonts w:ascii="Arial" w:hAnsi="Arial" w:cs="Arial"/>
          <w:b/>
          <w:bCs/>
          <w:sz w:val="28"/>
        </w:rPr>
      </w:pPr>
      <w:r w:rsidRPr="002034CB">
        <w:rPr>
          <w:rFonts w:ascii="Arial" w:hAnsi="Arial" w:cs="Arial"/>
          <w:b/>
          <w:bCs/>
          <w:sz w:val="28"/>
        </w:rPr>
        <w:t>Teilnichtigkeit</w:t>
      </w:r>
      <w:bookmarkEnd w:id="48"/>
      <w:bookmarkEnd w:id="49"/>
      <w:bookmarkEnd w:id="50"/>
    </w:p>
    <w:p w14:paraId="6DCC9342" w14:textId="77777777" w:rsidR="007C2818" w:rsidRPr="002034CB" w:rsidRDefault="007C2818" w:rsidP="007C2818">
      <w:pPr>
        <w:spacing w:after="120"/>
        <w:jc w:val="center"/>
        <w:rPr>
          <w:rFonts w:ascii="Arial" w:hAnsi="Arial" w:cs="Arial"/>
          <w:b/>
          <w:bCs/>
          <w:sz w:val="28"/>
        </w:rPr>
      </w:pPr>
    </w:p>
    <w:p w14:paraId="5C3A3560" w14:textId="77777777" w:rsidR="0076263A" w:rsidRPr="002034CB" w:rsidRDefault="0076263A" w:rsidP="00625CA0">
      <w:pPr>
        <w:spacing w:after="120"/>
        <w:jc w:val="both"/>
        <w:rPr>
          <w:rFonts w:ascii="Arial" w:hAnsi="Arial" w:cs="Arial"/>
        </w:rPr>
      </w:pPr>
      <w:r w:rsidRPr="002034CB">
        <w:rPr>
          <w:rFonts w:ascii="Arial" w:hAnsi="Arial" w:cs="Arial"/>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p>
    <w:p w14:paraId="401E7B04" w14:textId="77777777" w:rsidR="0076263A" w:rsidRPr="002034CB" w:rsidRDefault="0076263A" w:rsidP="00625CA0">
      <w:pPr>
        <w:spacing w:after="120"/>
        <w:jc w:val="both"/>
        <w:rPr>
          <w:rFonts w:ascii="Arial" w:hAnsi="Arial" w:cs="Arial"/>
        </w:rPr>
      </w:pPr>
    </w:p>
    <w:p w14:paraId="6C622BCE" w14:textId="77777777" w:rsidR="00DD60EC" w:rsidRDefault="00DD60EC" w:rsidP="007C3176">
      <w:pPr>
        <w:spacing w:before="240" w:after="360"/>
      </w:pPr>
    </w:p>
    <w:sectPr w:rsidR="00DD60EC" w:rsidSect="0082070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D31AA" w14:textId="77777777" w:rsidR="007F5BB2" w:rsidRDefault="007F5BB2">
      <w:r>
        <w:separator/>
      </w:r>
    </w:p>
  </w:endnote>
  <w:endnote w:type="continuationSeparator" w:id="0">
    <w:p w14:paraId="3AAAC6D4" w14:textId="77777777" w:rsidR="007F5BB2" w:rsidRDefault="007F5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nsitBackNeg-Normal">
    <w:altName w:val="Cambria"/>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fe BT">
    <w:altName w:val="Times New Roman"/>
    <w:charset w:val="00"/>
    <w:family w:val="roman"/>
    <w:pitch w:val="variable"/>
    <w:sig w:usb0="00000087" w:usb1="00000000" w:usb2="00000000" w:usb3="00000000" w:csb0="0000001B" w:csb1="00000000"/>
  </w:font>
  <w:font w:name="Humnst777 BT">
    <w:altName w:val="Lucida Sans Unicode"/>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3B7CC" w14:textId="29C7E788" w:rsidR="007F5BB2" w:rsidRPr="00A06152" w:rsidRDefault="007F5BB2" w:rsidP="00D46BCE">
    <w:pPr>
      <w:pStyle w:val="Fuzeile"/>
      <w:jc w:val="right"/>
      <w:rPr>
        <w:rFonts w:ascii="Arial" w:hAnsi="Arial" w:cs="Arial"/>
        <w:sz w:val="20"/>
      </w:rPr>
    </w:pPr>
    <w:r w:rsidRPr="00A06152">
      <w:rPr>
        <w:rStyle w:val="Seitenzahl"/>
        <w:rFonts w:ascii="Arial" w:hAnsi="Arial" w:cs="Arial"/>
        <w:sz w:val="20"/>
      </w:rPr>
      <w:fldChar w:fldCharType="begin"/>
    </w:r>
    <w:r w:rsidRPr="00A06152">
      <w:rPr>
        <w:rStyle w:val="Seitenzahl"/>
        <w:rFonts w:ascii="Arial" w:hAnsi="Arial" w:cs="Arial"/>
        <w:sz w:val="20"/>
      </w:rPr>
      <w:instrText xml:space="preserve"> PAGE </w:instrText>
    </w:r>
    <w:r w:rsidRPr="00A06152">
      <w:rPr>
        <w:rStyle w:val="Seitenzahl"/>
        <w:rFonts w:ascii="Arial" w:hAnsi="Arial" w:cs="Arial"/>
        <w:sz w:val="20"/>
      </w:rPr>
      <w:fldChar w:fldCharType="separate"/>
    </w:r>
    <w:r w:rsidR="000C420B">
      <w:rPr>
        <w:rStyle w:val="Seitenzahl"/>
        <w:rFonts w:ascii="Arial" w:hAnsi="Arial" w:cs="Arial"/>
        <w:noProof/>
        <w:sz w:val="20"/>
      </w:rPr>
      <w:t>9</w:t>
    </w:r>
    <w:r w:rsidRPr="00A06152">
      <w:rPr>
        <w:rStyle w:val="Seitenzahl"/>
        <w:rFonts w:ascii="Arial" w:hAnsi="Arial" w:cs="Arial"/>
        <w:sz w:val="20"/>
      </w:rPr>
      <w:fldChar w:fldCharType="end"/>
    </w:r>
    <w:r w:rsidRPr="00A06152">
      <w:rPr>
        <w:rStyle w:val="Seitenzahl"/>
        <w:rFonts w:ascii="Arial" w:hAnsi="Arial" w:cs="Arial"/>
        <w:sz w:val="20"/>
      </w:rPr>
      <w:t xml:space="preserve"> von </w:t>
    </w:r>
    <w:r w:rsidRPr="00A06152">
      <w:rPr>
        <w:rStyle w:val="Seitenzahl"/>
        <w:rFonts w:ascii="Arial" w:hAnsi="Arial" w:cs="Arial"/>
        <w:sz w:val="20"/>
      </w:rPr>
      <w:fldChar w:fldCharType="begin"/>
    </w:r>
    <w:r w:rsidRPr="00A06152">
      <w:rPr>
        <w:rStyle w:val="Seitenzahl"/>
        <w:rFonts w:ascii="Arial" w:hAnsi="Arial" w:cs="Arial"/>
        <w:sz w:val="20"/>
      </w:rPr>
      <w:instrText xml:space="preserve"> NUMPAGES </w:instrText>
    </w:r>
    <w:r w:rsidRPr="00A06152">
      <w:rPr>
        <w:rStyle w:val="Seitenzahl"/>
        <w:rFonts w:ascii="Arial" w:hAnsi="Arial" w:cs="Arial"/>
        <w:sz w:val="20"/>
      </w:rPr>
      <w:fldChar w:fldCharType="separate"/>
    </w:r>
    <w:r w:rsidR="000C420B">
      <w:rPr>
        <w:rStyle w:val="Seitenzahl"/>
        <w:rFonts w:ascii="Arial" w:hAnsi="Arial" w:cs="Arial"/>
        <w:noProof/>
        <w:sz w:val="20"/>
      </w:rPr>
      <w:t>9</w:t>
    </w:r>
    <w:r w:rsidRPr="00A06152">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B4F98" w14:textId="77777777" w:rsidR="007F5BB2" w:rsidRDefault="007F5BB2">
      <w:r>
        <w:separator/>
      </w:r>
    </w:p>
  </w:footnote>
  <w:footnote w:type="continuationSeparator" w:id="0">
    <w:p w14:paraId="54ABAABC" w14:textId="77777777" w:rsidR="007F5BB2" w:rsidRDefault="007F5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B888A" w14:textId="6F89B5E1" w:rsidR="007F5BB2" w:rsidRPr="00A06152" w:rsidRDefault="007F5BB2" w:rsidP="00D46BCE">
    <w:pPr>
      <w:pStyle w:val="Kopfzeile"/>
      <w:pBdr>
        <w:bottom w:val="single" w:sz="4" w:space="1" w:color="auto"/>
      </w:pBdr>
      <w:spacing w:after="0"/>
      <w:jc w:val="right"/>
      <w:rPr>
        <w:rFonts w:ascii="Arial" w:hAnsi="Arial" w:cs="Arial"/>
        <w:i/>
        <w:szCs w:val="22"/>
      </w:rPr>
    </w:pPr>
    <w:r w:rsidRPr="00A06152">
      <w:rPr>
        <w:rFonts w:ascii="Arial" w:hAnsi="Arial" w:cs="Arial"/>
        <w:i/>
        <w:szCs w:val="22"/>
      </w:rPr>
      <w:t xml:space="preserve">Vergabe Linienbündel </w:t>
    </w:r>
    <w:r w:rsidR="00081AD9">
      <w:rPr>
        <w:rFonts w:ascii="Arial" w:hAnsi="Arial" w:cs="Arial"/>
        <w:i/>
        <w:szCs w:val="22"/>
      </w:rPr>
      <w:t>Frankenthal</w:t>
    </w:r>
    <w:r w:rsidR="00AE3DDE">
      <w:rPr>
        <w:rFonts w:ascii="Arial" w:hAnsi="Arial" w:cs="Arial"/>
        <w:i/>
        <w:szCs w:val="22"/>
      </w:rPr>
      <w:t xml:space="preserve"> </w:t>
    </w:r>
  </w:p>
  <w:p w14:paraId="27C20BB2" w14:textId="77777777" w:rsidR="007F5BB2" w:rsidRPr="00A06152" w:rsidRDefault="007F5BB2" w:rsidP="00D46BCE">
    <w:pPr>
      <w:pStyle w:val="Kopfzeile"/>
      <w:spacing w:after="0"/>
      <w:jc w:val="right"/>
      <w:rPr>
        <w:rFonts w:ascii="Arial" w:hAnsi="Arial" w:cs="Arial"/>
        <w:i/>
        <w:szCs w:val="22"/>
      </w:rPr>
    </w:pPr>
    <w:r w:rsidRPr="00A06152">
      <w:rPr>
        <w:rFonts w:ascii="Arial" w:hAnsi="Arial" w:cs="Arial"/>
        <w:i/>
        <w:szCs w:val="22"/>
      </w:rPr>
      <w:t>VRN GmbH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842B376"/>
    <w:lvl w:ilvl="0">
      <w:start w:val="1"/>
      <w:numFmt w:val="decimal"/>
      <w:pStyle w:val="berschrift1"/>
      <w:lvlText w:val="%1"/>
      <w:lvlJc w:val="left"/>
      <w:pPr>
        <w:tabs>
          <w:tab w:val="num" w:pos="360"/>
        </w:tabs>
        <w:ind w:left="0" w:firstLine="0"/>
      </w:pPr>
      <w:rPr>
        <w:rFonts w:hint="default"/>
      </w:rPr>
    </w:lvl>
    <w:lvl w:ilvl="1">
      <w:start w:val="1"/>
      <w:numFmt w:val="decimal"/>
      <w:pStyle w:val="berschrift2"/>
      <w:lvlText w:val="%1.%2"/>
      <w:lvlJc w:val="left"/>
      <w:pPr>
        <w:tabs>
          <w:tab w:val="num" w:pos="284"/>
        </w:tabs>
        <w:ind w:left="284" w:firstLine="0"/>
      </w:pPr>
      <w:rPr>
        <w:rFonts w:hint="default"/>
      </w:rPr>
    </w:lvl>
    <w:lvl w:ilvl="2">
      <w:start w:val="1"/>
      <w:numFmt w:val="decimal"/>
      <w:pStyle w:val="berschrift3"/>
      <w:lvlText w:val="%1.%2.%3"/>
      <w:lvlJc w:val="left"/>
      <w:pPr>
        <w:tabs>
          <w:tab w:val="num" w:pos="0"/>
        </w:tabs>
        <w:ind w:left="0" w:firstLine="0"/>
      </w:pPr>
      <w:rPr>
        <w:rFonts w:hint="default"/>
      </w:rPr>
    </w:lvl>
    <w:lvl w:ilvl="3">
      <w:start w:val="1"/>
      <w:numFmt w:val="decimal"/>
      <w:pStyle w:val="berschrift4"/>
      <w:lvlText w:val="%1.%2.%3.%4"/>
      <w:lvlJc w:val="left"/>
      <w:pPr>
        <w:tabs>
          <w:tab w:val="num" w:pos="0"/>
        </w:tabs>
        <w:ind w:left="2269" w:firstLine="0"/>
      </w:pPr>
      <w:rPr>
        <w:rFonts w:hint="default"/>
      </w:rPr>
    </w:lvl>
    <w:lvl w:ilvl="4">
      <w:start w:val="1"/>
      <w:numFmt w:val="decimal"/>
      <w:pStyle w:val="berschrift5"/>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 w15:restartNumberingAfterBreak="0">
    <w:nsid w:val="029D79A3"/>
    <w:multiLevelType w:val="singleLevel"/>
    <w:tmpl w:val="0407000F"/>
    <w:lvl w:ilvl="0">
      <w:start w:val="1"/>
      <w:numFmt w:val="decimal"/>
      <w:lvlText w:val="%1."/>
      <w:lvlJc w:val="left"/>
      <w:pPr>
        <w:tabs>
          <w:tab w:val="num" w:pos="360"/>
        </w:tabs>
        <w:ind w:left="360" w:hanging="360"/>
      </w:pPr>
      <w:rPr>
        <w:rFonts w:hint="default"/>
      </w:rPr>
    </w:lvl>
  </w:abstractNum>
  <w:abstractNum w:abstractNumId="2" w15:restartNumberingAfterBreak="0">
    <w:nsid w:val="03CD7B58"/>
    <w:multiLevelType w:val="hybridMultilevel"/>
    <w:tmpl w:val="8466B4B6"/>
    <w:lvl w:ilvl="0" w:tplc="DA129608">
      <w:start w:val="1"/>
      <w:numFmt w:val="bullet"/>
      <w:lvlText w:val=""/>
      <w:lvlJc w:val="left"/>
      <w:pPr>
        <w:tabs>
          <w:tab w:val="num" w:pos="754"/>
        </w:tabs>
        <w:ind w:left="754" w:hanging="397"/>
      </w:pPr>
      <w:rPr>
        <w:rFonts w:ascii="Wingdings" w:hAnsi="Wingdings" w:hint="default"/>
        <w:sz w:val="16"/>
      </w:rPr>
    </w:lvl>
    <w:lvl w:ilvl="1" w:tplc="04070003" w:tentative="1">
      <w:start w:val="1"/>
      <w:numFmt w:val="bullet"/>
      <w:lvlText w:val="o"/>
      <w:lvlJc w:val="left"/>
      <w:pPr>
        <w:tabs>
          <w:tab w:val="num" w:pos="1797"/>
        </w:tabs>
        <w:ind w:left="1797" w:hanging="360"/>
      </w:pPr>
      <w:rPr>
        <w:rFonts w:ascii="Courier New" w:hAnsi="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3" w15:restartNumberingAfterBreak="0">
    <w:nsid w:val="06F23023"/>
    <w:multiLevelType w:val="hybridMultilevel"/>
    <w:tmpl w:val="C3F669EE"/>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79B0832"/>
    <w:multiLevelType w:val="singleLevel"/>
    <w:tmpl w:val="0407000F"/>
    <w:lvl w:ilvl="0">
      <w:start w:val="1"/>
      <w:numFmt w:val="decimal"/>
      <w:lvlText w:val="%1."/>
      <w:lvlJc w:val="left"/>
      <w:pPr>
        <w:tabs>
          <w:tab w:val="num" w:pos="360"/>
        </w:tabs>
        <w:ind w:left="360" w:hanging="360"/>
      </w:pPr>
      <w:rPr>
        <w:rFonts w:hint="default"/>
      </w:rPr>
    </w:lvl>
  </w:abstractNum>
  <w:abstractNum w:abstractNumId="5" w15:restartNumberingAfterBreak="0">
    <w:nsid w:val="0C846786"/>
    <w:multiLevelType w:val="hybridMultilevel"/>
    <w:tmpl w:val="7868927A"/>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1657E4B"/>
    <w:multiLevelType w:val="hybridMultilevel"/>
    <w:tmpl w:val="A62C993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2382D0A"/>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13585A79"/>
    <w:multiLevelType w:val="singleLevel"/>
    <w:tmpl w:val="0407000F"/>
    <w:lvl w:ilvl="0">
      <w:start w:val="1"/>
      <w:numFmt w:val="decimal"/>
      <w:lvlText w:val="%1."/>
      <w:lvlJc w:val="left"/>
      <w:pPr>
        <w:tabs>
          <w:tab w:val="num" w:pos="360"/>
        </w:tabs>
        <w:ind w:left="360" w:hanging="360"/>
      </w:pPr>
    </w:lvl>
  </w:abstractNum>
  <w:abstractNum w:abstractNumId="9" w15:restartNumberingAfterBreak="0">
    <w:nsid w:val="16BC6DD5"/>
    <w:multiLevelType w:val="hybridMultilevel"/>
    <w:tmpl w:val="967EF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170302B1"/>
    <w:multiLevelType w:val="hybridMultilevel"/>
    <w:tmpl w:val="CE7E54D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BD617C8"/>
    <w:multiLevelType w:val="multilevel"/>
    <w:tmpl w:val="8D56C0CA"/>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1C117A05"/>
    <w:multiLevelType w:val="hybridMultilevel"/>
    <w:tmpl w:val="E23C957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1F30200C"/>
    <w:multiLevelType w:val="multilevel"/>
    <w:tmpl w:val="4B567366"/>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21362F6"/>
    <w:multiLevelType w:val="multilevel"/>
    <w:tmpl w:val="65061188"/>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485F65"/>
    <w:multiLevelType w:val="hybridMultilevel"/>
    <w:tmpl w:val="DA081A80"/>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7D83C55"/>
    <w:multiLevelType w:val="hybridMultilevel"/>
    <w:tmpl w:val="D292E0B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A9C588F"/>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2C487DFA"/>
    <w:multiLevelType w:val="hybridMultilevel"/>
    <w:tmpl w:val="70C80FD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2F3F49CA"/>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2745488"/>
    <w:multiLevelType w:val="hybridMultilevel"/>
    <w:tmpl w:val="22184B12"/>
    <w:lvl w:ilvl="0" w:tplc="85907A46">
      <w:start w:val="1"/>
      <w:numFmt w:val="decimal"/>
      <w:lvlText w:val="(%1)"/>
      <w:lvlJc w:val="left"/>
      <w:pPr>
        <w:tabs>
          <w:tab w:val="num" w:pos="360"/>
        </w:tabs>
        <w:ind w:left="360" w:hanging="360"/>
      </w:pPr>
      <w:rPr>
        <w:sz w:val="22"/>
        <w:szCs w:val="22"/>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328D0B99"/>
    <w:multiLevelType w:val="hybridMultilevel"/>
    <w:tmpl w:val="AF060C60"/>
    <w:lvl w:ilvl="0" w:tplc="451E05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29A7F3A"/>
    <w:multiLevelType w:val="hybridMultilevel"/>
    <w:tmpl w:val="65061188"/>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38AE35C5"/>
    <w:multiLevelType w:val="hybridMultilevel"/>
    <w:tmpl w:val="FAF2B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3B2E1301"/>
    <w:multiLevelType w:val="hybridMultilevel"/>
    <w:tmpl w:val="6BBEB264"/>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41F50F09"/>
    <w:multiLevelType w:val="multilevel"/>
    <w:tmpl w:val="3D7E58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3363B5A"/>
    <w:multiLevelType w:val="singleLevel"/>
    <w:tmpl w:val="0407000F"/>
    <w:lvl w:ilvl="0">
      <w:start w:val="1"/>
      <w:numFmt w:val="decimal"/>
      <w:lvlText w:val="%1."/>
      <w:lvlJc w:val="left"/>
      <w:pPr>
        <w:tabs>
          <w:tab w:val="num" w:pos="360"/>
        </w:tabs>
        <w:ind w:left="360" w:hanging="360"/>
      </w:pPr>
    </w:lvl>
  </w:abstractNum>
  <w:abstractNum w:abstractNumId="27" w15:restartNumberingAfterBreak="0">
    <w:nsid w:val="442C7C5F"/>
    <w:multiLevelType w:val="hybridMultilevel"/>
    <w:tmpl w:val="206079B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7F41FFE"/>
    <w:multiLevelType w:val="hybridMultilevel"/>
    <w:tmpl w:val="2FC8884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4E236643"/>
    <w:multiLevelType w:val="multilevel"/>
    <w:tmpl w:val="C3F669EE"/>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AD3159"/>
    <w:multiLevelType w:val="hybridMultilevel"/>
    <w:tmpl w:val="B00EB04E"/>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53D71D57"/>
    <w:multiLevelType w:val="hybridMultilevel"/>
    <w:tmpl w:val="7CD2EFA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 w15:restartNumberingAfterBreak="0">
    <w:nsid w:val="54BA2C83"/>
    <w:multiLevelType w:val="multilevel"/>
    <w:tmpl w:val="E23C95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5695487A"/>
    <w:multiLevelType w:val="hybridMultilevel"/>
    <w:tmpl w:val="8D56C0CA"/>
    <w:lvl w:ilvl="0" w:tplc="04070001">
      <w:start w:val="1"/>
      <w:numFmt w:val="bullet"/>
      <w:lvlText w:val=""/>
      <w:lvlJc w:val="left"/>
      <w:pPr>
        <w:tabs>
          <w:tab w:val="num" w:pos="360"/>
        </w:tabs>
        <w:ind w:left="360" w:hanging="360"/>
      </w:pPr>
      <w:rPr>
        <w:rFonts w:ascii="Symbol" w:hAnsi="Symbol"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 w15:restartNumberingAfterBreak="0">
    <w:nsid w:val="5D0552CD"/>
    <w:multiLevelType w:val="multilevel"/>
    <w:tmpl w:val="E3C45F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67AA41FB"/>
    <w:multiLevelType w:val="hybridMultilevel"/>
    <w:tmpl w:val="E3C45FC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767A07DA"/>
    <w:multiLevelType w:val="hybridMultilevel"/>
    <w:tmpl w:val="F604C12E"/>
    <w:lvl w:ilvl="0" w:tplc="792AD522">
      <w:start w:val="1"/>
      <w:numFmt w:val="decimal"/>
      <w:lvlText w:val="(%1)"/>
      <w:lvlJc w:val="left"/>
      <w:pPr>
        <w:ind w:left="786"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B165128"/>
    <w:multiLevelType w:val="hybridMultilevel"/>
    <w:tmpl w:val="4B567366"/>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7BD44463"/>
    <w:multiLevelType w:val="hybridMultilevel"/>
    <w:tmpl w:val="8D8E029C"/>
    <w:lvl w:ilvl="0" w:tplc="7CB229B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C227C52"/>
    <w:multiLevelType w:val="hybridMultilevel"/>
    <w:tmpl w:val="460A63A8"/>
    <w:lvl w:ilvl="0" w:tplc="8924A896">
      <w:start w:val="1"/>
      <w:numFmt w:val="decimal"/>
      <w:lvlText w:val="%1."/>
      <w:lvlJc w:val="left"/>
      <w:pPr>
        <w:tabs>
          <w:tab w:val="num" w:pos="705"/>
        </w:tabs>
        <w:ind w:left="70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6"/>
  </w:num>
  <w:num w:numId="4">
    <w:abstractNumId w:val="8"/>
  </w:num>
  <w:num w:numId="5">
    <w:abstractNumId w:val="1"/>
  </w:num>
  <w:num w:numId="6">
    <w:abstractNumId w:val="38"/>
  </w:num>
  <w:num w:numId="7">
    <w:abstractNumId w:val="2"/>
  </w:num>
  <w:num w:numId="8">
    <w:abstractNumId w:val="17"/>
  </w:num>
  <w:num w:numId="9">
    <w:abstractNumId w:val="28"/>
  </w:num>
  <w:num w:numId="10">
    <w:abstractNumId w:val="22"/>
  </w:num>
  <w:num w:numId="11">
    <w:abstractNumId w:val="3"/>
  </w:num>
  <w:num w:numId="12">
    <w:abstractNumId w:val="15"/>
  </w:num>
  <w:num w:numId="13">
    <w:abstractNumId w:val="40"/>
  </w:num>
  <w:num w:numId="14">
    <w:abstractNumId w:val="12"/>
  </w:num>
  <w:num w:numId="15">
    <w:abstractNumId w:val="36"/>
  </w:num>
  <w:num w:numId="16">
    <w:abstractNumId w:val="25"/>
  </w:num>
  <w:num w:numId="17">
    <w:abstractNumId w:val="34"/>
  </w:num>
  <w:num w:numId="18">
    <w:abstractNumId w:val="11"/>
  </w:num>
  <w:num w:numId="19">
    <w:abstractNumId w:val="9"/>
  </w:num>
  <w:num w:numId="20">
    <w:abstractNumId w:val="6"/>
  </w:num>
  <w:num w:numId="21">
    <w:abstractNumId w:val="13"/>
  </w:num>
  <w:num w:numId="22">
    <w:abstractNumId w:val="20"/>
  </w:num>
  <w:num w:numId="23">
    <w:abstractNumId w:val="14"/>
  </w:num>
  <w:num w:numId="24">
    <w:abstractNumId w:val="23"/>
  </w:num>
  <w:num w:numId="25">
    <w:abstractNumId w:val="30"/>
  </w:num>
  <w:num w:numId="26">
    <w:abstractNumId w:val="32"/>
  </w:num>
  <w:num w:numId="27">
    <w:abstractNumId w:val="5"/>
  </w:num>
  <w:num w:numId="28">
    <w:abstractNumId w:val="29"/>
  </w:num>
  <w:num w:numId="29">
    <w:abstractNumId w:val="27"/>
  </w:num>
  <w:num w:numId="30">
    <w:abstractNumId w:val="35"/>
  </w:num>
  <w:num w:numId="31">
    <w:abstractNumId w:val="24"/>
  </w:num>
  <w:num w:numId="32">
    <w:abstractNumId w:val="18"/>
  </w:num>
  <w:num w:numId="33">
    <w:abstractNumId w:val="10"/>
  </w:num>
  <w:num w:numId="34">
    <w:abstractNumId w:val="33"/>
  </w:num>
  <w:num w:numId="35">
    <w:abstractNumId w:val="31"/>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6"/>
  </w:num>
  <w:num w:numId="39">
    <w:abstractNumId w:val="19"/>
  </w:num>
  <w:num w:numId="40">
    <w:abstractNumId w:val="7"/>
  </w:num>
  <w:num w:numId="41">
    <w:abstractNumId w:val="37"/>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5A3"/>
    <w:rsid w:val="00015CC6"/>
    <w:rsid w:val="00043A73"/>
    <w:rsid w:val="00052721"/>
    <w:rsid w:val="00081AD9"/>
    <w:rsid w:val="000A0F0B"/>
    <w:rsid w:val="000A41B2"/>
    <w:rsid w:val="000A4573"/>
    <w:rsid w:val="000C2001"/>
    <w:rsid w:val="000C420B"/>
    <w:rsid w:val="000C7BE9"/>
    <w:rsid w:val="000E3CF5"/>
    <w:rsid w:val="00123D50"/>
    <w:rsid w:val="0012575E"/>
    <w:rsid w:val="00126FB0"/>
    <w:rsid w:val="00127CCE"/>
    <w:rsid w:val="00183FBD"/>
    <w:rsid w:val="00184860"/>
    <w:rsid w:val="001E34F8"/>
    <w:rsid w:val="001F1CDB"/>
    <w:rsid w:val="001F4D62"/>
    <w:rsid w:val="002034CB"/>
    <w:rsid w:val="0021086A"/>
    <w:rsid w:val="00224523"/>
    <w:rsid w:val="00231275"/>
    <w:rsid w:val="0025620D"/>
    <w:rsid w:val="002617CF"/>
    <w:rsid w:val="00292F9E"/>
    <w:rsid w:val="002B55B2"/>
    <w:rsid w:val="002D30A1"/>
    <w:rsid w:val="002E1D98"/>
    <w:rsid w:val="002E3EFD"/>
    <w:rsid w:val="002E4F11"/>
    <w:rsid w:val="002F2D3B"/>
    <w:rsid w:val="00301ABF"/>
    <w:rsid w:val="00314B07"/>
    <w:rsid w:val="00334F5D"/>
    <w:rsid w:val="00336826"/>
    <w:rsid w:val="00355A23"/>
    <w:rsid w:val="003873B1"/>
    <w:rsid w:val="00392998"/>
    <w:rsid w:val="003A079C"/>
    <w:rsid w:val="003A3A79"/>
    <w:rsid w:val="003C0F9E"/>
    <w:rsid w:val="003E0D55"/>
    <w:rsid w:val="003E58C8"/>
    <w:rsid w:val="003E7391"/>
    <w:rsid w:val="003F36C8"/>
    <w:rsid w:val="00406344"/>
    <w:rsid w:val="00415290"/>
    <w:rsid w:val="00415430"/>
    <w:rsid w:val="00417156"/>
    <w:rsid w:val="00435DD0"/>
    <w:rsid w:val="00443A5D"/>
    <w:rsid w:val="00477FDA"/>
    <w:rsid w:val="004E18CD"/>
    <w:rsid w:val="0050716C"/>
    <w:rsid w:val="005375DB"/>
    <w:rsid w:val="0054376D"/>
    <w:rsid w:val="0054504C"/>
    <w:rsid w:val="00551278"/>
    <w:rsid w:val="005C3C12"/>
    <w:rsid w:val="005D056D"/>
    <w:rsid w:val="005D34F9"/>
    <w:rsid w:val="005D4EF3"/>
    <w:rsid w:val="005F100C"/>
    <w:rsid w:val="005F65A3"/>
    <w:rsid w:val="00601364"/>
    <w:rsid w:val="00614E9A"/>
    <w:rsid w:val="00625CA0"/>
    <w:rsid w:val="0064584A"/>
    <w:rsid w:val="006908B6"/>
    <w:rsid w:val="00691A11"/>
    <w:rsid w:val="00692F34"/>
    <w:rsid w:val="006A6410"/>
    <w:rsid w:val="006A7A9A"/>
    <w:rsid w:val="006E276F"/>
    <w:rsid w:val="0075540C"/>
    <w:rsid w:val="0076263A"/>
    <w:rsid w:val="00794B84"/>
    <w:rsid w:val="007C276E"/>
    <w:rsid w:val="007C2818"/>
    <w:rsid w:val="007C3176"/>
    <w:rsid w:val="007F5BB2"/>
    <w:rsid w:val="008153DD"/>
    <w:rsid w:val="0082070B"/>
    <w:rsid w:val="008241D2"/>
    <w:rsid w:val="008412A0"/>
    <w:rsid w:val="00872630"/>
    <w:rsid w:val="00874FC2"/>
    <w:rsid w:val="00882648"/>
    <w:rsid w:val="008A3A71"/>
    <w:rsid w:val="008C01B9"/>
    <w:rsid w:val="008C1C7B"/>
    <w:rsid w:val="008D13E7"/>
    <w:rsid w:val="008F0A88"/>
    <w:rsid w:val="008F3E40"/>
    <w:rsid w:val="00907864"/>
    <w:rsid w:val="00912D50"/>
    <w:rsid w:val="00915A37"/>
    <w:rsid w:val="00921E7B"/>
    <w:rsid w:val="009302A2"/>
    <w:rsid w:val="009665C6"/>
    <w:rsid w:val="00967299"/>
    <w:rsid w:val="00994DFC"/>
    <w:rsid w:val="009A10C1"/>
    <w:rsid w:val="009F2FF0"/>
    <w:rsid w:val="009F7C65"/>
    <w:rsid w:val="00A033CB"/>
    <w:rsid w:val="00A06152"/>
    <w:rsid w:val="00A17E81"/>
    <w:rsid w:val="00A333B8"/>
    <w:rsid w:val="00A35195"/>
    <w:rsid w:val="00A37528"/>
    <w:rsid w:val="00A714F4"/>
    <w:rsid w:val="00A745F1"/>
    <w:rsid w:val="00AB1866"/>
    <w:rsid w:val="00AC02B2"/>
    <w:rsid w:val="00AC169B"/>
    <w:rsid w:val="00AC48EE"/>
    <w:rsid w:val="00AC5F00"/>
    <w:rsid w:val="00AC7DF4"/>
    <w:rsid w:val="00AE3DDE"/>
    <w:rsid w:val="00AF114C"/>
    <w:rsid w:val="00AF58B0"/>
    <w:rsid w:val="00AF6B66"/>
    <w:rsid w:val="00B333A5"/>
    <w:rsid w:val="00B63971"/>
    <w:rsid w:val="00BA5876"/>
    <w:rsid w:val="00BB52E2"/>
    <w:rsid w:val="00BD688F"/>
    <w:rsid w:val="00BF428E"/>
    <w:rsid w:val="00C158C3"/>
    <w:rsid w:val="00C511CF"/>
    <w:rsid w:val="00CD7BAC"/>
    <w:rsid w:val="00CF5B0A"/>
    <w:rsid w:val="00D1144F"/>
    <w:rsid w:val="00D308D7"/>
    <w:rsid w:val="00D46BCE"/>
    <w:rsid w:val="00D4733C"/>
    <w:rsid w:val="00D611BA"/>
    <w:rsid w:val="00D63738"/>
    <w:rsid w:val="00D702A1"/>
    <w:rsid w:val="00DA279C"/>
    <w:rsid w:val="00DB24BA"/>
    <w:rsid w:val="00DC19A9"/>
    <w:rsid w:val="00DD0C59"/>
    <w:rsid w:val="00DD60EC"/>
    <w:rsid w:val="00E022DE"/>
    <w:rsid w:val="00E3675C"/>
    <w:rsid w:val="00E83A76"/>
    <w:rsid w:val="00E942D1"/>
    <w:rsid w:val="00E95ABF"/>
    <w:rsid w:val="00EA34F8"/>
    <w:rsid w:val="00EB41A6"/>
    <w:rsid w:val="00EF415F"/>
    <w:rsid w:val="00F04070"/>
    <w:rsid w:val="00F23D0A"/>
    <w:rsid w:val="00F41F76"/>
    <w:rsid w:val="00F438D8"/>
    <w:rsid w:val="00F62C03"/>
    <w:rsid w:val="00F645F9"/>
    <w:rsid w:val="00F65B9A"/>
    <w:rsid w:val="00FF4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7EC39E"/>
  <w15:docId w15:val="{061CA5DD-641C-4B02-A64A-E3CCE9CB0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6263A"/>
    <w:pPr>
      <w:overflowPunct w:val="0"/>
      <w:autoSpaceDE w:val="0"/>
      <w:autoSpaceDN w:val="0"/>
      <w:adjustRightInd w:val="0"/>
      <w:spacing w:after="113" w:line="280" w:lineRule="atLeast"/>
      <w:textAlignment w:val="baseline"/>
    </w:pPr>
    <w:rPr>
      <w:rFonts w:ascii="Life BT" w:hAnsi="Life BT"/>
      <w:sz w:val="22"/>
    </w:rPr>
  </w:style>
  <w:style w:type="paragraph" w:styleId="berschrift1">
    <w:name w:val="heading 1"/>
    <w:next w:val="Standard"/>
    <w:qFormat/>
    <w:rsid w:val="0076263A"/>
    <w:pPr>
      <w:keepNext/>
      <w:keepLines/>
      <w:numPr>
        <w:numId w:val="1"/>
      </w:numPr>
      <w:overflowPunct w:val="0"/>
      <w:autoSpaceDE w:val="0"/>
      <w:autoSpaceDN w:val="0"/>
      <w:adjustRightInd w:val="0"/>
      <w:spacing w:before="680" w:after="680" w:line="340" w:lineRule="atLeast"/>
      <w:textAlignment w:val="baseline"/>
      <w:outlineLvl w:val="0"/>
    </w:pPr>
    <w:rPr>
      <w:rFonts w:ascii="Humnst777 BT" w:hAnsi="Humnst777 BT"/>
      <w:b/>
      <w:sz w:val="28"/>
    </w:rPr>
  </w:style>
  <w:style w:type="paragraph" w:styleId="berschrift2">
    <w:name w:val="heading 2"/>
    <w:basedOn w:val="Standard"/>
    <w:next w:val="Standard"/>
    <w:qFormat/>
    <w:rsid w:val="0076263A"/>
    <w:pPr>
      <w:keepNext/>
      <w:keepLines/>
      <w:numPr>
        <w:ilvl w:val="1"/>
        <w:numId w:val="1"/>
      </w:numPr>
      <w:spacing w:before="680" w:after="680" w:line="340" w:lineRule="atLeast"/>
      <w:outlineLvl w:val="1"/>
    </w:pPr>
    <w:rPr>
      <w:rFonts w:ascii="Humnst777 BT" w:hAnsi="Humnst777 BT"/>
      <w:b/>
      <w:sz w:val="28"/>
    </w:rPr>
  </w:style>
  <w:style w:type="paragraph" w:styleId="berschrift3">
    <w:name w:val="heading 3"/>
    <w:basedOn w:val="Standard"/>
    <w:next w:val="Standard"/>
    <w:qFormat/>
    <w:rsid w:val="0076263A"/>
    <w:pPr>
      <w:keepNext/>
      <w:keepLines/>
      <w:numPr>
        <w:ilvl w:val="2"/>
        <w:numId w:val="1"/>
      </w:numPr>
      <w:spacing w:before="680" w:after="680" w:line="340" w:lineRule="atLeast"/>
      <w:outlineLvl w:val="2"/>
    </w:pPr>
    <w:rPr>
      <w:rFonts w:ascii="Humnst777 BT" w:hAnsi="Humnst777 BT"/>
      <w:b/>
      <w:sz w:val="28"/>
    </w:rPr>
  </w:style>
  <w:style w:type="paragraph" w:styleId="berschrift4">
    <w:name w:val="heading 4"/>
    <w:basedOn w:val="berschrift1"/>
    <w:next w:val="Standard"/>
    <w:qFormat/>
    <w:rsid w:val="0076263A"/>
    <w:pPr>
      <w:numPr>
        <w:ilvl w:val="3"/>
      </w:numPr>
      <w:outlineLvl w:val="3"/>
    </w:pPr>
  </w:style>
  <w:style w:type="paragraph" w:styleId="berschrift5">
    <w:name w:val="heading 5"/>
    <w:qFormat/>
    <w:rsid w:val="0076263A"/>
    <w:pPr>
      <w:keepNext/>
      <w:keepLines/>
      <w:numPr>
        <w:ilvl w:val="4"/>
        <w:numId w:val="1"/>
      </w:numPr>
      <w:overflowPunct w:val="0"/>
      <w:autoSpaceDE w:val="0"/>
      <w:autoSpaceDN w:val="0"/>
      <w:adjustRightInd w:val="0"/>
      <w:spacing w:line="300" w:lineRule="exact"/>
      <w:textAlignment w:val="baseline"/>
      <w:outlineLvl w:val="4"/>
    </w:pPr>
    <w:rPr>
      <w:rFonts w:ascii="Palatino" w:hAnsi="Palatino"/>
      <w:b/>
      <w:sz w:val="22"/>
    </w:rPr>
  </w:style>
  <w:style w:type="paragraph" w:styleId="berschrift6">
    <w:name w:val="heading 6"/>
    <w:qFormat/>
    <w:rsid w:val="0076263A"/>
    <w:pPr>
      <w:keepNext/>
      <w:keepLines/>
      <w:numPr>
        <w:ilvl w:val="5"/>
        <w:numId w:val="1"/>
      </w:numPr>
      <w:overflowPunct w:val="0"/>
      <w:autoSpaceDE w:val="0"/>
      <w:autoSpaceDN w:val="0"/>
      <w:adjustRightInd w:val="0"/>
      <w:spacing w:line="300" w:lineRule="exact"/>
      <w:textAlignment w:val="baseline"/>
      <w:outlineLvl w:val="5"/>
    </w:pPr>
    <w:rPr>
      <w:rFonts w:ascii="Palatino" w:hAnsi="Palatino"/>
      <w:b/>
      <w:sz w:val="22"/>
    </w:rPr>
  </w:style>
  <w:style w:type="paragraph" w:styleId="berschrift7">
    <w:name w:val="heading 7"/>
    <w:basedOn w:val="Standard"/>
    <w:next w:val="Standard"/>
    <w:qFormat/>
    <w:rsid w:val="0076263A"/>
    <w:pPr>
      <w:numPr>
        <w:ilvl w:val="6"/>
        <w:numId w:val="1"/>
      </w:numPr>
      <w:outlineLvl w:val="6"/>
    </w:pPr>
    <w:rPr>
      <w:rFonts w:ascii="Tms Rmn" w:hAnsi="Tms Rmn"/>
      <w:i/>
      <w:sz w:val="20"/>
    </w:rPr>
  </w:style>
  <w:style w:type="paragraph" w:styleId="berschrift8">
    <w:name w:val="heading 8"/>
    <w:basedOn w:val="Standard"/>
    <w:next w:val="Standard"/>
    <w:qFormat/>
    <w:rsid w:val="0076263A"/>
    <w:pPr>
      <w:numPr>
        <w:ilvl w:val="7"/>
        <w:numId w:val="1"/>
      </w:numPr>
      <w:outlineLvl w:val="7"/>
    </w:pPr>
    <w:rPr>
      <w:rFonts w:ascii="Tms Rmn" w:hAnsi="Tms Rmn"/>
      <w:i/>
      <w:sz w:val="20"/>
    </w:rPr>
  </w:style>
  <w:style w:type="paragraph" w:styleId="berschrift9">
    <w:name w:val="heading 9"/>
    <w:basedOn w:val="Standard"/>
    <w:next w:val="Standard"/>
    <w:qFormat/>
    <w:rsid w:val="0076263A"/>
    <w:pPr>
      <w:numPr>
        <w:ilvl w:val="8"/>
        <w:numId w:val="1"/>
      </w:numPr>
      <w:outlineLvl w:val="8"/>
    </w:pPr>
    <w:rPr>
      <w:rFonts w:ascii="Tms Rmn" w:hAnsi="Tms Rmn"/>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notentextWinnes">
    <w:name w:val="Fußnotentext Winnes"/>
    <w:basedOn w:val="Funotentext"/>
    <w:rsid w:val="00692F34"/>
    <w:rPr>
      <w:rFonts w:ascii="Arial" w:hAnsi="Arial" w:cs="Arial"/>
      <w:sz w:val="18"/>
    </w:rPr>
  </w:style>
  <w:style w:type="paragraph" w:styleId="Funotentext">
    <w:name w:val="footnote text"/>
    <w:basedOn w:val="Standard"/>
    <w:semiHidden/>
    <w:rsid w:val="00692F34"/>
    <w:rPr>
      <w:sz w:val="20"/>
    </w:rPr>
  </w:style>
  <w:style w:type="paragraph" w:customStyle="1" w:styleId="Formatvorlage1">
    <w:name w:val="Formatvorlage1"/>
    <w:basedOn w:val="FunotentextWinnes"/>
    <w:autoRedefine/>
    <w:rsid w:val="00692F34"/>
  </w:style>
  <w:style w:type="paragraph" w:styleId="Textkrper2">
    <w:name w:val="Body Text 2"/>
    <w:basedOn w:val="Standard"/>
    <w:rsid w:val="0076263A"/>
    <w:rPr>
      <w:b/>
      <w:bCs/>
      <w:i/>
      <w:iCs/>
    </w:rPr>
  </w:style>
  <w:style w:type="character" w:customStyle="1" w:styleId="NVVNormal">
    <w:name w:val="NVV Normal"/>
    <w:rsid w:val="0076263A"/>
    <w:rPr>
      <w:rFonts w:ascii="TransitBackNeg-Normal" w:hAnsi="TransitBackNeg-Normal"/>
      <w:color w:val="auto"/>
      <w:sz w:val="22"/>
      <w:lang w:val="de-DE"/>
    </w:rPr>
  </w:style>
  <w:style w:type="paragraph" w:styleId="Untertitel">
    <w:name w:val="Subtitle"/>
    <w:basedOn w:val="Standard"/>
    <w:qFormat/>
    <w:rsid w:val="0076263A"/>
    <w:pPr>
      <w:overflowPunct/>
      <w:autoSpaceDE/>
      <w:autoSpaceDN/>
      <w:adjustRightInd/>
      <w:spacing w:after="0" w:line="240" w:lineRule="auto"/>
      <w:jc w:val="center"/>
      <w:textAlignment w:val="auto"/>
    </w:pPr>
    <w:rPr>
      <w:rFonts w:ascii="Arial" w:hAnsi="Arial"/>
      <w:b/>
      <w:bCs/>
      <w:sz w:val="20"/>
    </w:rPr>
  </w:style>
  <w:style w:type="paragraph" w:styleId="Anrede">
    <w:name w:val="Salutation"/>
    <w:basedOn w:val="Textkrper"/>
    <w:next w:val="Standard"/>
    <w:rsid w:val="0076263A"/>
    <w:pPr>
      <w:overflowPunct/>
      <w:autoSpaceDE/>
      <w:autoSpaceDN/>
      <w:adjustRightInd/>
      <w:spacing w:before="160" w:after="320" w:line="240" w:lineRule="auto"/>
      <w:textAlignment w:val="auto"/>
    </w:pPr>
    <w:rPr>
      <w:rFonts w:ascii="Times New Roman" w:hAnsi="Times New Roman"/>
      <w:sz w:val="24"/>
    </w:rPr>
  </w:style>
  <w:style w:type="paragraph" w:styleId="Textkrper">
    <w:name w:val="Body Text"/>
    <w:basedOn w:val="Standard"/>
    <w:rsid w:val="0076263A"/>
    <w:pPr>
      <w:spacing w:after="120"/>
    </w:pPr>
  </w:style>
  <w:style w:type="paragraph" w:styleId="Sprechblasentext">
    <w:name w:val="Balloon Text"/>
    <w:basedOn w:val="Standard"/>
    <w:semiHidden/>
    <w:rsid w:val="00625CA0"/>
    <w:rPr>
      <w:rFonts w:ascii="Tahoma" w:hAnsi="Tahoma" w:cs="Tahoma"/>
      <w:sz w:val="16"/>
      <w:szCs w:val="16"/>
    </w:rPr>
  </w:style>
  <w:style w:type="paragraph" w:styleId="Kopfzeile">
    <w:name w:val="header"/>
    <w:basedOn w:val="Standard"/>
    <w:rsid w:val="00D46BCE"/>
    <w:pPr>
      <w:tabs>
        <w:tab w:val="center" w:pos="4536"/>
        <w:tab w:val="right" w:pos="9072"/>
      </w:tabs>
    </w:pPr>
  </w:style>
  <w:style w:type="paragraph" w:styleId="Fuzeile">
    <w:name w:val="footer"/>
    <w:basedOn w:val="Standard"/>
    <w:rsid w:val="00D46BCE"/>
    <w:pPr>
      <w:tabs>
        <w:tab w:val="center" w:pos="4536"/>
        <w:tab w:val="right" w:pos="9072"/>
      </w:tabs>
    </w:pPr>
  </w:style>
  <w:style w:type="character" w:styleId="Seitenzahl">
    <w:name w:val="page number"/>
    <w:basedOn w:val="Absatz-Standardschriftart"/>
    <w:rsid w:val="00D46BCE"/>
  </w:style>
  <w:style w:type="character" w:styleId="Hervorhebung">
    <w:name w:val="Emphasis"/>
    <w:qFormat/>
    <w:rsid w:val="00224523"/>
    <w:rPr>
      <w:i/>
      <w:iCs/>
    </w:rPr>
  </w:style>
  <w:style w:type="paragraph" w:styleId="Listenabsatz">
    <w:name w:val="List Paragraph"/>
    <w:basedOn w:val="Standard"/>
    <w:uiPriority w:val="34"/>
    <w:qFormat/>
    <w:rsid w:val="003A3A79"/>
    <w:pPr>
      <w:ind w:left="708"/>
    </w:pPr>
  </w:style>
  <w:style w:type="character" w:styleId="Kommentarzeichen">
    <w:name w:val="annotation reference"/>
    <w:basedOn w:val="Absatz-Standardschriftart"/>
    <w:semiHidden/>
    <w:unhideWhenUsed/>
    <w:rsid w:val="00AF58B0"/>
    <w:rPr>
      <w:sz w:val="16"/>
      <w:szCs w:val="16"/>
    </w:rPr>
  </w:style>
  <w:style w:type="paragraph" w:styleId="Kommentartext">
    <w:name w:val="annotation text"/>
    <w:basedOn w:val="Standard"/>
    <w:link w:val="KommentartextZchn"/>
    <w:semiHidden/>
    <w:unhideWhenUsed/>
    <w:rsid w:val="00AF58B0"/>
    <w:rPr>
      <w:sz w:val="20"/>
    </w:rPr>
  </w:style>
  <w:style w:type="character" w:customStyle="1" w:styleId="KommentartextZchn">
    <w:name w:val="Kommentartext Zchn"/>
    <w:basedOn w:val="Absatz-Standardschriftart"/>
    <w:link w:val="Kommentartext"/>
    <w:semiHidden/>
    <w:rsid w:val="00AF58B0"/>
    <w:rPr>
      <w:rFonts w:ascii="Life BT" w:hAnsi="Life BT"/>
    </w:rPr>
  </w:style>
  <w:style w:type="paragraph" w:styleId="Kommentarthema">
    <w:name w:val="annotation subject"/>
    <w:basedOn w:val="Kommentartext"/>
    <w:next w:val="Kommentartext"/>
    <w:link w:val="KommentarthemaZchn"/>
    <w:semiHidden/>
    <w:unhideWhenUsed/>
    <w:rsid w:val="00AF58B0"/>
    <w:rPr>
      <w:b/>
      <w:bCs/>
    </w:rPr>
  </w:style>
  <w:style w:type="character" w:customStyle="1" w:styleId="KommentarthemaZchn">
    <w:name w:val="Kommentarthema Zchn"/>
    <w:basedOn w:val="KommentartextZchn"/>
    <w:link w:val="Kommentarthema"/>
    <w:semiHidden/>
    <w:rsid w:val="00AF58B0"/>
    <w:rPr>
      <w:rFonts w:ascii="Life BT" w:hAnsi="Life B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557716">
      <w:bodyDiv w:val="1"/>
      <w:marLeft w:val="0"/>
      <w:marRight w:val="0"/>
      <w:marTop w:val="0"/>
      <w:marBottom w:val="0"/>
      <w:divBdr>
        <w:top w:val="none" w:sz="0" w:space="0" w:color="auto"/>
        <w:left w:val="none" w:sz="0" w:space="0" w:color="auto"/>
        <w:bottom w:val="none" w:sz="0" w:space="0" w:color="auto"/>
        <w:right w:val="none" w:sz="0" w:space="0" w:color="auto"/>
      </w:divBdr>
    </w:div>
    <w:div w:id="1783259054">
      <w:bodyDiv w:val="1"/>
      <w:marLeft w:val="50"/>
      <w:marRight w:val="50"/>
      <w:marTop w:val="50"/>
      <w:marBottom w:val="13"/>
      <w:divBdr>
        <w:top w:val="none" w:sz="0" w:space="0" w:color="auto"/>
        <w:left w:val="none" w:sz="0" w:space="0" w:color="auto"/>
        <w:bottom w:val="none" w:sz="0" w:space="0" w:color="auto"/>
        <w:right w:val="none" w:sz="0" w:space="0" w:color="auto"/>
      </w:divBdr>
    </w:div>
    <w:div w:id="188628515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05496-A944-4F5A-92A4-B4934FDE5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2330</Words>
  <Characters>17004</Characters>
  <Application>Microsoft Office Word</Application>
  <DocSecurity>0</DocSecurity>
  <Lines>141</Lines>
  <Paragraphs>38</Paragraphs>
  <ScaleCrop>false</ScaleCrop>
  <HeadingPairs>
    <vt:vector size="2" baseType="variant">
      <vt:variant>
        <vt:lpstr>Titel</vt:lpstr>
      </vt:variant>
      <vt:variant>
        <vt:i4>1</vt:i4>
      </vt:variant>
    </vt:vector>
  </HeadingPairs>
  <TitlesOfParts>
    <vt:vector size="1" baseType="lpstr">
      <vt:lpstr>Anlage E:</vt:lpstr>
    </vt:vector>
  </TitlesOfParts>
  <Company>VRN GmbH</Company>
  <LinksUpToDate>false</LinksUpToDate>
  <CharactersWithSpaces>19296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E:</dc:title>
  <dc:subject/>
  <dc:creator>winnes</dc:creator>
  <cp:keywords/>
  <dc:description/>
  <cp:lastModifiedBy>Künstler, Konstantin</cp:lastModifiedBy>
  <cp:revision>7</cp:revision>
  <cp:lastPrinted>2019-01-30T15:10:00Z</cp:lastPrinted>
  <dcterms:created xsi:type="dcterms:W3CDTF">2019-01-30T15:09:00Z</dcterms:created>
  <dcterms:modified xsi:type="dcterms:W3CDTF">2019-05-02T10:01:00Z</dcterms:modified>
</cp:coreProperties>
</file>